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iagrams/drawing3.xml" ContentType="application/vnd.openxmlformats-officedocument.drawingml.diagramDrawing+xml"/>
  <Override PartName="/word/diagrams/colors3.xml" ContentType="application/vnd.openxmlformats-officedocument.drawingml.diagramColors+xml"/>
  <Override PartName="/word/diagrams/quickStyle3.xml" ContentType="application/vnd.openxmlformats-officedocument.drawingml.diagramStyle+xml"/>
  <Override PartName="/word/diagrams/layout3.xml" ContentType="application/vnd.openxmlformats-officedocument.drawingml.diagramLayout+xml"/>
  <Override PartName="/word/diagrams/drawing2.xml" ContentType="application/vnd.openxmlformats-officedocument.drawingml.diagramDrawing+xml"/>
  <Override PartName="/word/diagrams/colors2.xml" ContentType="application/vnd.openxmlformats-officedocument.drawingml.diagramColors+xml"/>
  <Override PartName="/word/diagrams/data3.xml" ContentType="application/vnd.openxmlformats-officedocument.drawingml.diagramData+xml"/>
  <Override PartName="/word/diagrams/quickStyle2.xml" ContentType="application/vnd.openxmlformats-officedocument.drawingml.diagramStyle+xml"/>
  <Override PartName="/word/diagrams/layout2.xml" ContentType="application/vnd.openxmlformats-officedocument.drawingml.diagramLayout+xml"/>
  <Override PartName="/word/diagrams/drawing1.xml" ContentType="application/vnd.openxmlformats-officedocument.drawingml.diagramDrawing+xml"/>
  <Override PartName="/word/diagrams/colors1.xml" ContentType="application/vnd.openxmlformats-officedocument.drawingml.diagramColors+xml"/>
  <Override PartName="/word/diagrams/data2.xml" ContentType="application/vnd.openxmlformats-officedocument.drawingml.diagramData+xml"/>
  <Override PartName="/word/diagrams/quickStyle1.xml" ContentType="application/vnd.openxmlformats-officedocument.drawingml.diagramStyle+xml"/>
  <Override PartName="/word/diagrams/layout1.xml" ContentType="application/vnd.openxmlformats-officedocument.drawingml.diagramLayout+xml"/>
  <Override PartName="/word/diagrams/data1.xml" ContentType="application/vnd.openxmlformats-officedocument.drawingml.diagramData+xml"/>
  <Override PartName="/word/media/image1.jpeg" ContentType="image/jpe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3"/>
        <w:spacing w:before="280" w:after="280"/>
        <w:jc w:val="center"/>
        <w:rPr>
          <w:shadow/>
          <w:color w:val="403152"/>
          <w:sz w:val="36"/>
          <w:szCs w:val="36"/>
          <w:lang w:val="uk-UA"/>
        </w:rPr>
      </w:pPr>
      <w:r>
        <w:rPr>
          <w:shadow/>
          <w:color w:val="403152"/>
          <w:sz w:val="36"/>
          <w:szCs w:val="36"/>
          <w:lang w:val="uk-UA"/>
        </w:rPr>
        <w:t>ДЕРЖАВНА КАЗНАЧЕЙСЬКА СЛУЖБА УКРАЇНИ</w:t>
      </w:r>
    </w:p>
    <w:p>
      <w:pPr>
        <w:pStyle w:val="3"/>
        <w:spacing w:before="280" w:after="280"/>
        <w:jc w:val="center"/>
        <w:rPr>
          <w:shadow/>
          <w:color w:val="403152"/>
          <w:sz w:val="36"/>
          <w:szCs w:val="36"/>
          <w:lang w:val="uk-UA"/>
        </w:rPr>
      </w:pPr>
      <w:r>
        <w:rPr>
          <w:shadow/>
          <w:color w:val="403152"/>
          <w:sz w:val="36"/>
          <w:szCs w:val="36"/>
          <w:lang w:val="uk-UA"/>
        </w:rPr>
        <w:pict>
          <v:shapetype id="shapetype_32" coordsize="21600,21600" o:spt="32" path="m,l21600,21600nfe">
            <v:stroke joinstyle="miter"/>
            <v:path gradientshapeok="t" o:connecttype="rect" textboxrect="0,0,21600,21600"/>
          </v:shapetype>
          <v:shape id="shape_0" stroked="t" style="position:absolute;margin-left:-0.1pt;margin-top:13.15pt;width:474.05pt;height:3.35pt;flip:y" type="shapetype_32">
            <v:wrap v:type="none"/>
            <v:fill on="false" detectmouseclick="t"/>
            <v:stroke color="black" joinstyle="round" endcap="flat"/>
          </v:shape>
        </w:pict>
      </w:r>
    </w:p>
    <w:p>
      <w:pPr>
        <w:pStyle w:val="3"/>
        <w:spacing w:before="280" w:after="280"/>
        <w:jc w:val="center"/>
        <w:rPr>
          <w:shadow/>
          <w:color w:val="403152"/>
          <w:sz w:val="36"/>
          <w:szCs w:val="36"/>
          <w:lang w:val="uk-UA"/>
        </w:rPr>
      </w:pPr>
      <w:r>
        <w:rPr>
          <w:shadow/>
          <w:color w:val="403152"/>
          <w:sz w:val="36"/>
          <w:szCs w:val="36"/>
          <w:lang w:val="uk-UA"/>
        </w:rPr>
      </w:r>
    </w:p>
    <w:p>
      <w:pPr>
        <w:pStyle w:val="3"/>
        <w:spacing w:before="280" w:after="280"/>
        <w:jc w:val="center"/>
        <w:rPr>
          <w:shadow/>
          <w:color w:val="403152"/>
          <w:sz w:val="28"/>
          <w:szCs w:val="28"/>
          <w:lang w:val="uk-UA"/>
        </w:rPr>
      </w:pPr>
      <w:r>
        <w:rPr>
          <w:shadow/>
          <w:color w:val="403152"/>
          <w:sz w:val="28"/>
          <w:szCs w:val="28"/>
          <w:lang w:val="uk-UA"/>
        </w:rPr>
      </w:r>
    </w:p>
    <w:p>
      <w:pPr>
        <w:pStyle w:val="3"/>
        <w:spacing w:before="280" w:after="280"/>
        <w:jc w:val="center"/>
        <w:rPr>
          <w:shadow/>
          <w:color w:val="403152"/>
          <w:sz w:val="28"/>
          <w:szCs w:val="28"/>
          <w:lang w:val="uk-UA"/>
        </w:rPr>
      </w:pPr>
      <w:r>
        <w:rPr>
          <w:shadow/>
          <w:color w:val="403152"/>
          <w:sz w:val="28"/>
          <w:szCs w:val="28"/>
          <w:lang w:val="uk-UA"/>
        </w:rPr>
      </w:r>
    </w:p>
    <w:p>
      <w:pPr>
        <w:pStyle w:val="3"/>
        <w:spacing w:before="280" w:after="280"/>
        <w:jc w:val="center"/>
        <w:rPr>
          <w:shadow/>
          <w:color w:val="403152"/>
          <w:sz w:val="28"/>
          <w:szCs w:val="28"/>
          <w:lang w:val="uk-UA"/>
        </w:rPr>
      </w:pPr>
      <w:r>
        <w:rPr>
          <w:shadow/>
          <w:color w:val="403152"/>
          <w:sz w:val="28"/>
          <w:szCs w:val="28"/>
          <w:lang w:val="uk-UA"/>
        </w:rPr>
      </w:r>
    </w:p>
    <w:p>
      <w:pPr>
        <w:pStyle w:val="3"/>
        <w:spacing w:before="280" w:after="280"/>
        <w:jc w:val="center"/>
        <w:rPr>
          <w:shadow/>
          <w:color w:val="002060"/>
          <w:sz w:val="28"/>
          <w:szCs w:val="28"/>
        </w:rPr>
      </w:pPr>
      <w:r>
        <w:rPr>
          <w:shadow/>
          <w:color w:val="002060"/>
          <w:sz w:val="28"/>
          <w:szCs w:val="28"/>
        </w:rPr>
      </w:r>
    </w:p>
    <w:p>
      <w:pPr>
        <w:pStyle w:val="3"/>
        <w:spacing w:before="280" w:after="280"/>
        <w:jc w:val="center"/>
        <w:rPr>
          <w:shadow/>
          <w:color w:val="002060"/>
          <w:sz w:val="28"/>
          <w:szCs w:val="28"/>
          <w:lang w:val="uk-UA"/>
        </w:rPr>
      </w:pPr>
      <w:r>
        <w:rPr>
          <w:shadow/>
          <w:color w:val="002060"/>
          <w:sz w:val="28"/>
          <w:szCs w:val="28"/>
          <w:lang w:val="uk-UA"/>
        </w:rPr>
        <w:t>КОНЦЕПЦІЯ</w:t>
      </w:r>
    </w:p>
    <w:p>
      <w:pPr>
        <w:pStyle w:val="3"/>
        <w:spacing w:before="280" w:after="280"/>
        <w:jc w:val="center"/>
        <w:rPr>
          <w:shadow/>
          <w:color w:val="002060"/>
          <w:sz w:val="28"/>
          <w:szCs w:val="28"/>
          <w:lang w:val="uk-UA"/>
        </w:rPr>
      </w:pPr>
      <w:r>
        <w:rPr>
          <w:shadow/>
          <w:color w:val="002060"/>
          <w:sz w:val="28"/>
          <w:szCs w:val="28"/>
          <w:lang w:val="uk-UA"/>
        </w:rPr>
        <w:br/>
        <w:t>розвитку інформаційних технологій Державної казначейської служби України на 2015-2017 роки</w:t>
      </w:r>
    </w:p>
    <w:p>
      <w:pPr>
        <w:pStyle w:val="3"/>
        <w:spacing w:before="280" w:after="280"/>
        <w:jc w:val="center"/>
        <w:rPr>
          <w:shadow/>
          <w:color w:val="002060"/>
          <w:sz w:val="28"/>
          <w:szCs w:val="28"/>
          <w:lang w:val="uk-UA"/>
        </w:rPr>
      </w:pPr>
      <w:r>
        <w:rPr>
          <w:shadow/>
          <w:color w:val="002060"/>
          <w:sz w:val="28"/>
          <w:szCs w:val="28"/>
          <w:lang w:val="uk-UA"/>
        </w:rPr>
        <w:t>(створення електронного казначейства «</w:t>
      </w:r>
      <w:r>
        <w:rPr>
          <w:shadow/>
          <w:color w:val="002060"/>
          <w:sz w:val="28"/>
          <w:szCs w:val="28"/>
          <w:lang w:val="en-US"/>
        </w:rPr>
        <w:t>e</w:t>
      </w:r>
      <w:r>
        <w:rPr>
          <w:shadow/>
          <w:color w:val="002060"/>
          <w:sz w:val="28"/>
          <w:szCs w:val="28"/>
        </w:rPr>
        <w:t>-</w:t>
      </w:r>
      <w:r>
        <w:rPr>
          <w:shadow/>
          <w:color w:val="002060"/>
          <w:sz w:val="28"/>
          <w:szCs w:val="28"/>
          <w:lang w:val="en-US"/>
        </w:rPr>
        <w:t>treasury</w:t>
      </w:r>
      <w:r>
        <w:rPr>
          <w:shadow/>
          <w:color w:val="002060"/>
          <w:sz w:val="28"/>
          <w:szCs w:val="28"/>
          <w:lang w:val="uk-UA"/>
        </w:rPr>
        <w:t>»)</w:t>
      </w:r>
    </w:p>
    <w:p>
      <w:pPr>
        <w:pStyle w:val="3"/>
        <w:spacing w:before="280" w:after="280"/>
        <w:jc w:val="center"/>
        <w:rPr>
          <w:shadow/>
          <w:color w:val="403152"/>
          <w:sz w:val="28"/>
          <w:szCs w:val="28"/>
          <w:lang w:val="uk-UA"/>
        </w:rPr>
      </w:pPr>
      <w:r>
        <w:rPr>
          <w:shadow/>
          <w:color w:val="403152"/>
          <w:sz w:val="28"/>
          <w:szCs w:val="28"/>
          <w:lang w:val="uk-UA"/>
        </w:rPr>
      </w:r>
    </w:p>
    <w:p>
      <w:pPr>
        <w:pStyle w:val="3"/>
        <w:spacing w:before="280" w:after="280"/>
        <w:jc w:val="center"/>
        <w:rPr/>
      </w:pPr>
      <w:r>
        <w:rPr/>
        <w:drawing>
          <wp:inline distT="0" distB="0" distL="0" distR="0">
            <wp:extent cx="5337810" cy="2785745"/>
            <wp:effectExtent l="0" t="0" r="0" b="0"/>
            <wp:docPr id="0" name="Picture" descr="http://www.irtc.org.ua/Image/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http://www.irtc.org.ua/Image/72.jpg"/>
                    <pic:cNvPicPr>
                      <a:picLocks noChangeAspect="1" noChangeArrowheads="1"/>
                    </pic:cNvPicPr>
                  </pic:nvPicPr>
                  <pic:blipFill>
                    <a:blip r:embed="rId2"/>
                    <a:stretch>
                      <a:fillRect/>
                    </a:stretch>
                  </pic:blipFill>
                  <pic:spPr bwMode="auto">
                    <a:xfrm>
                      <a:off x="0" y="0"/>
                      <a:ext cx="5337810" cy="2785745"/>
                    </a:xfrm>
                    <a:prstGeom prst="rect">
                      <a:avLst/>
                    </a:prstGeom>
                    <a:noFill/>
                    <a:ln w="9525">
                      <a:noFill/>
                      <a:miter lim="800000"/>
                      <a:headEnd/>
                      <a:tailEnd/>
                    </a:ln>
                  </pic:spPr>
                </pic:pic>
              </a:graphicData>
            </a:graphic>
          </wp:inline>
        </w:drawing>
      </w:r>
    </w:p>
    <w:p>
      <w:pPr>
        <w:pStyle w:val="3"/>
        <w:spacing w:before="280" w:after="280"/>
        <w:jc w:val="center"/>
        <w:rPr>
          <w:shadow/>
          <w:color w:val="403152"/>
          <w:sz w:val="28"/>
          <w:szCs w:val="28"/>
          <w:lang w:val="uk-UA"/>
        </w:rPr>
      </w:pPr>
      <w:r>
        <w:rPr>
          <w:shadow/>
          <w:color w:val="403152"/>
          <w:sz w:val="28"/>
          <w:szCs w:val="28"/>
          <w:lang w:val="uk-UA"/>
        </w:rPr>
      </w:r>
    </w:p>
    <w:p>
      <w:pPr>
        <w:pStyle w:val="3"/>
        <w:spacing w:before="280" w:after="280"/>
        <w:jc w:val="center"/>
        <w:rPr>
          <w:shadow/>
          <w:color w:val="403152"/>
          <w:sz w:val="28"/>
          <w:szCs w:val="28"/>
          <w:lang w:val="uk-UA"/>
        </w:rPr>
      </w:pPr>
      <w:r>
        <w:rPr>
          <w:shadow/>
          <w:color w:val="403152"/>
          <w:sz w:val="28"/>
          <w:szCs w:val="28"/>
          <w:lang w:val="uk-UA"/>
        </w:rPr>
      </w:r>
    </w:p>
    <w:p>
      <w:pPr>
        <w:pStyle w:val="3"/>
        <w:spacing w:before="280" w:after="280"/>
        <w:jc w:val="center"/>
        <w:rPr>
          <w:shadow/>
          <w:color w:val="403152"/>
          <w:sz w:val="28"/>
          <w:szCs w:val="28"/>
          <w:lang w:val="uk-UA"/>
        </w:rPr>
      </w:pPr>
      <w:r>
        <w:rPr>
          <w:shadow/>
          <w:color w:val="403152"/>
          <w:sz w:val="28"/>
          <w:szCs w:val="28"/>
          <w:lang w:val="uk-UA"/>
        </w:rPr>
      </w:r>
    </w:p>
    <w:p>
      <w:pPr>
        <w:pStyle w:val="3"/>
        <w:spacing w:before="280" w:after="280"/>
        <w:jc w:val="center"/>
        <w:rPr>
          <w:shadow/>
          <w:color w:val="403152"/>
          <w:sz w:val="28"/>
          <w:szCs w:val="28"/>
          <w:lang w:val="uk-UA"/>
        </w:rPr>
      </w:pPr>
      <w:r>
        <w:rPr>
          <w:shadow/>
          <w:color w:val="403152"/>
          <w:sz w:val="28"/>
          <w:szCs w:val="28"/>
          <w:lang w:val="uk-UA"/>
        </w:rPr>
      </w:r>
    </w:p>
    <w:p>
      <w:pPr>
        <w:pStyle w:val="3"/>
        <w:spacing w:before="280" w:after="280"/>
        <w:jc w:val="center"/>
        <w:rPr>
          <w:shadow/>
          <w:color w:val="403152"/>
          <w:sz w:val="28"/>
          <w:szCs w:val="28"/>
          <w:lang w:val="uk-UA"/>
        </w:rPr>
      </w:pPr>
      <w:r>
        <w:rPr>
          <w:shadow/>
          <w:color w:val="403152"/>
          <w:sz w:val="28"/>
          <w:szCs w:val="28"/>
          <w:lang w:val="uk-UA"/>
        </w:rPr>
      </w:r>
    </w:p>
    <w:p>
      <w:pPr>
        <w:pStyle w:val="3"/>
        <w:spacing w:before="280" w:after="280"/>
        <w:jc w:val="center"/>
        <w:rPr>
          <w:shadow/>
          <w:color w:val="403152"/>
          <w:sz w:val="28"/>
          <w:szCs w:val="28"/>
          <w:lang w:val="uk-UA"/>
        </w:rPr>
      </w:pPr>
      <w:r>
        <w:rPr>
          <w:shadow/>
          <w:color w:val="403152"/>
          <w:sz w:val="28"/>
          <w:szCs w:val="28"/>
          <w:lang w:val="uk-UA"/>
        </w:rPr>
      </w:r>
    </w:p>
    <w:p>
      <w:pPr>
        <w:pStyle w:val="3"/>
        <w:spacing w:before="280" w:after="280"/>
        <w:jc w:val="center"/>
        <w:rPr>
          <w:shadow/>
          <w:color w:val="403152"/>
          <w:sz w:val="28"/>
          <w:szCs w:val="28"/>
          <w:lang w:val="uk-UA"/>
        </w:rPr>
      </w:pPr>
      <w:r>
        <w:rPr>
          <w:shadow/>
          <w:color w:val="403152"/>
          <w:sz w:val="28"/>
          <w:szCs w:val="28"/>
          <w:lang w:val="uk-UA"/>
        </w:rPr>
      </w:r>
    </w:p>
    <w:p>
      <w:pPr>
        <w:pStyle w:val="3"/>
        <w:spacing w:before="280" w:after="280"/>
        <w:jc w:val="center"/>
        <w:rPr>
          <w:shadow/>
          <w:color w:val="403152"/>
          <w:sz w:val="28"/>
          <w:szCs w:val="28"/>
          <w:lang w:val="uk-UA"/>
        </w:rPr>
      </w:pPr>
      <w:r>
        <w:rPr>
          <w:shadow/>
          <w:color w:val="403152"/>
          <w:sz w:val="28"/>
          <w:szCs w:val="28"/>
          <w:lang w:val="uk-UA"/>
        </w:rPr>
      </w:r>
    </w:p>
    <w:p>
      <w:pPr>
        <w:pStyle w:val="3"/>
        <w:spacing w:before="280" w:after="280"/>
        <w:jc w:val="center"/>
        <w:rPr>
          <w:shadow/>
          <w:color w:val="403152"/>
          <w:sz w:val="28"/>
          <w:szCs w:val="28"/>
          <w:lang w:val="uk-UA"/>
        </w:rPr>
      </w:pPr>
      <w:r>
        <w:rPr>
          <w:shadow/>
          <w:color w:val="403152"/>
          <w:sz w:val="28"/>
          <w:szCs w:val="28"/>
          <w:lang w:val="uk-UA"/>
        </w:rPr>
        <w:t>Київ 2015</w:t>
      </w:r>
    </w:p>
    <w:p>
      <w:pPr>
        <w:pStyle w:val="3"/>
        <w:pageBreakBefore/>
        <w:spacing w:before="280" w:after="280"/>
        <w:rPr>
          <w:shadow/>
          <w:color w:val="002060"/>
          <w:sz w:val="32"/>
          <w:szCs w:val="32"/>
          <w:u w:val="single"/>
          <w:lang w:val="uk-UA"/>
        </w:rPr>
      </w:pPr>
      <w:r>
        <w:rPr>
          <w:shadow/>
          <w:color w:val="002060"/>
          <w:sz w:val="32"/>
          <w:szCs w:val="32"/>
          <w:u w:val="single"/>
          <w:lang w:val="uk-UA"/>
        </w:rPr>
        <w:t>Вступ.</w:t>
      </w:r>
    </w:p>
    <w:p>
      <w:pPr>
        <w:pStyle w:val="NormalWeb"/>
        <w:spacing w:before="280" w:after="280"/>
        <w:ind w:left="0" w:right="0" w:firstLine="709"/>
        <w:jc w:val="both"/>
        <w:rPr>
          <w:sz w:val="28"/>
          <w:szCs w:val="28"/>
          <w:lang w:val="uk-UA"/>
        </w:rPr>
      </w:pPr>
      <w:r>
        <w:rPr>
          <w:sz w:val="28"/>
          <w:szCs w:val="28"/>
          <w:lang w:val="uk-UA"/>
        </w:rPr>
        <w:t>Сучасне суспільство характеризується значними потоками інформації, які циркулюють у всіх сферах життєдіяльності людини. В умовах кризи  фінансово-економічного напряму ефективне прийняття управлінських рішень особливою мірою залежить від достовірності та швидкості обробки даних. Враховуючи необхідність скорочення державних видатків на утримання органів управління, важливим питанням постає необхідність підвищення рівня продуктивності праці фахівців державного управління.</w:t>
      </w:r>
    </w:p>
    <w:p>
      <w:pPr>
        <w:pStyle w:val="NormalWeb"/>
        <w:spacing w:before="280" w:after="280"/>
        <w:ind w:left="0" w:right="0" w:firstLine="709"/>
        <w:jc w:val="both"/>
        <w:rPr>
          <w:sz w:val="28"/>
          <w:szCs w:val="28"/>
          <w:lang w:val="uk-UA"/>
        </w:rPr>
      </w:pPr>
      <w:r>
        <w:rPr>
          <w:sz w:val="28"/>
          <w:szCs w:val="28"/>
          <w:lang w:val="uk-UA"/>
        </w:rPr>
        <w:t>Сучасні інформаційні технології є тим інструментом, який дозволяє  забезпечити формування високотехнологічного суспільства, в якому кожен працівник органу Державної казначейської служби України має можливість повною мірою реалізувати свій потенціал для забезпечення максимально ефективного виконання посадових обов’язків.</w:t>
      </w:r>
    </w:p>
    <w:p>
      <w:pPr>
        <w:pStyle w:val="NormalWeb"/>
        <w:spacing w:before="280" w:after="280"/>
        <w:ind w:left="0" w:right="0" w:firstLine="709"/>
        <w:jc w:val="both"/>
        <w:rPr>
          <w:sz w:val="28"/>
          <w:szCs w:val="28"/>
          <w:lang w:val="uk-UA"/>
        </w:rPr>
      </w:pPr>
      <w:r>
        <w:rPr>
          <w:sz w:val="28"/>
          <w:szCs w:val="28"/>
          <w:lang w:val="uk-UA"/>
        </w:rPr>
        <w:t xml:space="preserve">Впровадження сучасних інформаційних технологій передбачає створення якісно нових форм організації діяльності органів Державної казначейської служби України та їх структурних підрозділів, оптимізацію взаємодії з органами державної влади та місцевого самоврядування шляхом надання доступу до державних інформаційних ресурсів, можливості отримувати електронні сервіси з використанням мережі Інтернет. </w:t>
      </w:r>
    </w:p>
    <w:p>
      <w:pPr>
        <w:pStyle w:val="NormalWeb"/>
        <w:pageBreakBefore/>
        <w:spacing w:before="280" w:after="280"/>
        <w:ind w:left="0" w:right="0" w:firstLine="709"/>
        <w:jc w:val="both"/>
        <w:rPr>
          <w:b/>
          <w:shadow/>
          <w:color w:val="002060"/>
          <w:sz w:val="32"/>
          <w:szCs w:val="32"/>
          <w:u w:val="single"/>
          <w:lang w:val="uk-UA"/>
        </w:rPr>
      </w:pPr>
      <w:r>
        <w:rPr>
          <w:b/>
          <w:shadow/>
          <w:color w:val="002060"/>
          <w:sz w:val="32"/>
          <w:szCs w:val="32"/>
          <w:u w:val="single"/>
          <w:lang w:val="uk-UA"/>
        </w:rPr>
        <w:t>Мета.</w:t>
      </w:r>
    </w:p>
    <w:p>
      <w:pPr>
        <w:pStyle w:val="Normal"/>
        <w:ind w:left="0" w:right="0" w:firstLine="709"/>
        <w:jc w:val="both"/>
        <w:rPr>
          <w:sz w:val="28"/>
          <w:szCs w:val="28"/>
          <w:lang w:val="uk-UA"/>
        </w:rPr>
      </w:pPr>
      <w:r>
        <w:rPr>
          <w:sz w:val="28"/>
          <w:szCs w:val="28"/>
          <w:lang w:val="uk-UA"/>
        </w:rPr>
        <w:t>Підвищення дієвості і ефективності функціонування системи казначейського обслуговування бюджетів за рахунок використання сучасних методів обробки інформації, безперервної модернізації та удосконалення багаторівневої інформаційно-обчислювальної системи ДКСУ.</w:t>
      </w:r>
    </w:p>
    <w:p>
      <w:pPr>
        <w:pStyle w:val="Normal"/>
        <w:ind w:left="0" w:right="0" w:firstLine="709"/>
        <w:jc w:val="both"/>
        <w:rPr>
          <w:sz w:val="28"/>
          <w:szCs w:val="28"/>
          <w:lang w:val="uk-UA"/>
        </w:rPr>
      </w:pPr>
      <w:r>
        <w:rPr>
          <w:sz w:val="28"/>
          <w:szCs w:val="28"/>
          <w:lang w:val="uk-UA"/>
        </w:rPr>
      </w:r>
    </w:p>
    <w:p>
      <w:pPr>
        <w:pStyle w:val="NormalWeb"/>
        <w:spacing w:before="280" w:after="280"/>
        <w:ind w:left="0" w:right="0" w:firstLine="709"/>
        <w:jc w:val="both"/>
        <w:rPr>
          <w:b/>
          <w:shadow/>
          <w:color w:val="002060"/>
          <w:sz w:val="32"/>
          <w:szCs w:val="32"/>
          <w:lang w:val="uk-UA"/>
        </w:rPr>
      </w:pPr>
      <w:r>
        <w:rPr>
          <w:b/>
          <w:shadow/>
          <w:color w:val="002060"/>
          <w:sz w:val="32"/>
          <w:szCs w:val="32"/>
          <w:lang w:val="uk-UA"/>
        </w:rPr>
      </w:r>
    </w:p>
    <w:p>
      <w:pPr>
        <w:pStyle w:val="NormalWeb"/>
        <w:spacing w:before="280" w:after="280"/>
        <w:ind w:left="0" w:right="0" w:firstLine="709"/>
        <w:jc w:val="both"/>
        <w:rPr>
          <w:b/>
          <w:shadow/>
          <w:color w:val="002060"/>
          <w:sz w:val="32"/>
          <w:szCs w:val="32"/>
          <w:u w:val="single"/>
          <w:lang w:val="uk-UA"/>
        </w:rPr>
      </w:pPr>
      <w:r>
        <w:rPr>
          <w:b/>
          <w:shadow/>
          <w:color w:val="002060"/>
          <w:sz w:val="32"/>
          <w:szCs w:val="32"/>
          <w:u w:val="single"/>
          <w:lang w:val="uk-UA"/>
        </w:rPr>
        <w:t>Принципи.</w:t>
      </w:r>
    </w:p>
    <w:p>
      <w:pPr>
        <w:pStyle w:val="NormalWeb"/>
        <w:numPr>
          <w:ilvl w:val="0"/>
          <w:numId w:val="2"/>
        </w:numPr>
        <w:spacing w:before="280" w:after="280"/>
        <w:jc w:val="both"/>
        <w:rPr>
          <w:sz w:val="28"/>
          <w:szCs w:val="28"/>
          <w:lang w:val="uk-UA"/>
        </w:rPr>
      </w:pPr>
      <w:r>
        <w:rPr>
          <w:sz w:val="28"/>
          <w:szCs w:val="28"/>
          <w:lang w:val="uk-UA"/>
        </w:rPr>
        <w:t>Використання передових інформаційних технологій</w:t>
      </w:r>
    </w:p>
    <w:p>
      <w:pPr>
        <w:pStyle w:val="NormalWeb"/>
        <w:numPr>
          <w:ilvl w:val="0"/>
          <w:numId w:val="2"/>
        </w:numPr>
        <w:spacing w:before="280" w:after="280"/>
        <w:jc w:val="both"/>
        <w:rPr>
          <w:sz w:val="28"/>
          <w:szCs w:val="28"/>
          <w:lang w:val="uk-UA"/>
        </w:rPr>
      </w:pPr>
      <w:r>
        <w:rPr>
          <w:sz w:val="28"/>
          <w:szCs w:val="28"/>
          <w:lang w:val="uk-UA"/>
        </w:rPr>
        <w:t>Достовірність інформації та застосування електронного цифрового підпису</w:t>
      </w:r>
    </w:p>
    <w:p>
      <w:pPr>
        <w:pStyle w:val="NormalWeb"/>
        <w:numPr>
          <w:ilvl w:val="0"/>
          <w:numId w:val="2"/>
        </w:numPr>
        <w:spacing w:before="280" w:after="280"/>
        <w:jc w:val="both"/>
        <w:rPr>
          <w:sz w:val="28"/>
          <w:szCs w:val="28"/>
          <w:lang w:val="uk-UA"/>
        </w:rPr>
      </w:pPr>
      <w:r>
        <w:rPr>
          <w:sz w:val="28"/>
          <w:szCs w:val="28"/>
          <w:lang w:val="uk-UA"/>
        </w:rPr>
        <w:t>Послідовність та збереження інвестицій</w:t>
      </w:r>
    </w:p>
    <w:p>
      <w:pPr>
        <w:pStyle w:val="NormalWeb"/>
        <w:numPr>
          <w:ilvl w:val="0"/>
          <w:numId w:val="2"/>
        </w:numPr>
        <w:spacing w:before="280" w:after="280"/>
        <w:jc w:val="both"/>
        <w:rPr>
          <w:sz w:val="28"/>
          <w:szCs w:val="28"/>
          <w:lang w:val="uk-UA"/>
        </w:rPr>
      </w:pPr>
      <w:r>
        <w:rPr>
          <w:sz w:val="28"/>
          <w:szCs w:val="28"/>
          <w:lang w:val="uk-UA"/>
        </w:rPr>
        <w:t xml:space="preserve">Єдині технічні стандарти та сумісність </w:t>
      </w:r>
    </w:p>
    <w:p>
      <w:pPr>
        <w:pStyle w:val="NormalWeb"/>
        <w:numPr>
          <w:ilvl w:val="0"/>
          <w:numId w:val="2"/>
        </w:numPr>
        <w:spacing w:before="280" w:after="280"/>
        <w:jc w:val="both"/>
        <w:rPr>
          <w:sz w:val="28"/>
          <w:szCs w:val="28"/>
          <w:lang w:val="uk-UA"/>
        </w:rPr>
      </w:pPr>
      <w:r>
        <w:rPr>
          <w:sz w:val="28"/>
          <w:szCs w:val="28"/>
          <w:lang w:val="uk-UA"/>
        </w:rPr>
        <w:t>Простота та впорядкованість</w:t>
      </w:r>
    </w:p>
    <w:p>
      <w:pPr>
        <w:pStyle w:val="NormalWeb"/>
        <w:numPr>
          <w:ilvl w:val="0"/>
          <w:numId w:val="2"/>
        </w:numPr>
        <w:spacing w:before="280" w:after="280"/>
        <w:jc w:val="both"/>
        <w:rPr>
          <w:sz w:val="28"/>
          <w:szCs w:val="28"/>
          <w:lang w:val="uk-UA"/>
        </w:rPr>
      </w:pPr>
      <w:r>
        <w:rPr>
          <w:sz w:val="28"/>
          <w:szCs w:val="28"/>
          <w:lang w:val="uk-UA"/>
        </w:rPr>
        <w:t>Конфіденційність та інформаційна безпека</w:t>
      </w:r>
    </w:p>
    <w:p>
      <w:pPr>
        <w:pStyle w:val="NormalWeb"/>
        <w:numPr>
          <w:ilvl w:val="0"/>
          <w:numId w:val="2"/>
        </w:numPr>
        <w:spacing w:before="280" w:after="280"/>
        <w:jc w:val="both"/>
        <w:rPr>
          <w:sz w:val="28"/>
          <w:szCs w:val="28"/>
          <w:lang w:val="uk-UA"/>
        </w:rPr>
      </w:pPr>
      <w:r>
        <w:rPr>
          <w:sz w:val="28"/>
          <w:szCs w:val="28"/>
          <w:lang w:val="uk-UA"/>
        </w:rPr>
        <w:t>Максимальна інтеграція з інформаційними ресурсами органів державної влади</w:t>
      </w:r>
    </w:p>
    <w:p>
      <w:pPr>
        <w:pStyle w:val="NormalWeb"/>
        <w:numPr>
          <w:ilvl w:val="0"/>
          <w:numId w:val="2"/>
        </w:numPr>
        <w:spacing w:before="280" w:after="280"/>
        <w:jc w:val="both"/>
        <w:rPr>
          <w:sz w:val="28"/>
          <w:szCs w:val="28"/>
          <w:lang w:val="uk-UA"/>
        </w:rPr>
      </w:pPr>
      <w:r>
        <w:rPr>
          <w:sz w:val="28"/>
          <w:szCs w:val="28"/>
          <w:lang w:val="uk-UA"/>
        </w:rPr>
        <w:t>Доступність та прозорість інформації</w:t>
      </w:r>
    </w:p>
    <w:p>
      <w:pPr>
        <w:pStyle w:val="NormalWeb"/>
        <w:numPr>
          <w:ilvl w:val="0"/>
          <w:numId w:val="2"/>
        </w:numPr>
        <w:spacing w:before="280" w:after="280"/>
        <w:jc w:val="both"/>
        <w:rPr>
          <w:sz w:val="28"/>
          <w:szCs w:val="28"/>
          <w:lang w:val="uk-UA"/>
        </w:rPr>
      </w:pPr>
      <w:r>
        <w:rPr>
          <w:sz w:val="28"/>
          <w:szCs w:val="28"/>
          <w:lang w:val="uk-UA"/>
        </w:rPr>
        <w:t xml:space="preserve">Відмовостійкість та гарантована схоронність даних </w:t>
      </w:r>
    </w:p>
    <w:p>
      <w:pPr>
        <w:pStyle w:val="NormalWeb"/>
        <w:spacing w:before="280" w:after="280"/>
        <w:ind w:left="1069" w:right="0" w:hanging="0"/>
        <w:jc w:val="both"/>
        <w:rPr>
          <w:sz w:val="28"/>
          <w:szCs w:val="28"/>
          <w:lang w:val="uk-UA"/>
        </w:rPr>
      </w:pPr>
      <w:r>
        <w:rPr>
          <w:sz w:val="28"/>
          <w:szCs w:val="28"/>
          <w:lang w:val="uk-UA"/>
        </w:rPr>
      </w:r>
    </w:p>
    <w:p>
      <w:pPr>
        <w:pStyle w:val="NormalWeb"/>
        <w:spacing w:before="280" w:after="280"/>
        <w:ind w:left="0" w:right="0" w:firstLine="709"/>
        <w:jc w:val="both"/>
        <w:rPr>
          <w:b/>
          <w:shadow/>
          <w:color w:val="002060"/>
          <w:sz w:val="32"/>
          <w:szCs w:val="32"/>
          <w:u w:val="single"/>
          <w:lang w:val="uk-UA"/>
        </w:rPr>
      </w:pPr>
      <w:r>
        <w:rPr>
          <w:b/>
          <w:shadow/>
          <w:color w:val="002060"/>
          <w:sz w:val="32"/>
          <w:szCs w:val="32"/>
          <w:u w:val="single"/>
          <w:lang w:val="uk-UA"/>
        </w:rPr>
        <w:t>Завдання.</w:t>
      </w:r>
    </w:p>
    <w:p>
      <w:pPr>
        <w:pStyle w:val="NormalWeb"/>
        <w:numPr>
          <w:ilvl w:val="0"/>
          <w:numId w:val="2"/>
        </w:numPr>
        <w:spacing w:before="280" w:after="280"/>
        <w:jc w:val="both"/>
        <w:rPr>
          <w:sz w:val="28"/>
          <w:szCs w:val="28"/>
          <w:lang w:val="uk-UA"/>
        </w:rPr>
      </w:pPr>
      <w:r>
        <w:rPr>
          <w:sz w:val="28"/>
          <w:szCs w:val="28"/>
          <w:lang w:val="uk-UA"/>
        </w:rPr>
        <w:t>Еволюційно</w:t>
      </w:r>
      <w:r>
        <w:rPr>
          <w:shadow/>
          <w:sz w:val="28"/>
          <w:szCs w:val="28"/>
          <w:lang w:val="uk-UA"/>
        </w:rPr>
        <w:t xml:space="preserve"> </w:t>
      </w:r>
      <w:r>
        <w:rPr>
          <w:sz w:val="28"/>
          <w:szCs w:val="28"/>
          <w:lang w:val="uk-UA"/>
        </w:rPr>
        <w:t>розвинути діючу ІТС ДКСУ до системи електронного казначейства (e-treasury), з централізованою системою обробки інформації та юридично значимим внутрішнім і зовнішнім електронним документообігом;</w:t>
      </w:r>
    </w:p>
    <w:p>
      <w:pPr>
        <w:pStyle w:val="NormalWeb"/>
        <w:numPr>
          <w:ilvl w:val="0"/>
          <w:numId w:val="2"/>
        </w:numPr>
        <w:spacing w:before="280" w:after="280"/>
        <w:jc w:val="both"/>
        <w:rPr>
          <w:sz w:val="28"/>
          <w:szCs w:val="28"/>
          <w:lang w:val="uk-UA"/>
        </w:rPr>
      </w:pPr>
      <w:r>
        <w:rPr>
          <w:sz w:val="28"/>
          <w:szCs w:val="28"/>
          <w:lang w:val="uk-UA"/>
        </w:rPr>
        <w:t>Оптимізувати  процес обслуговування  розпорядників та одержувачів бюджетних коштів шляхом запровадження електронної форми обслуговування клієнтів з використанням надійних засобів ЕЦП та сучасних інтернет-технологій;</w:t>
      </w:r>
    </w:p>
    <w:p>
      <w:pPr>
        <w:pStyle w:val="NormalWeb"/>
        <w:numPr>
          <w:ilvl w:val="0"/>
          <w:numId w:val="2"/>
        </w:numPr>
        <w:spacing w:before="280" w:after="280"/>
        <w:jc w:val="both"/>
        <w:rPr>
          <w:sz w:val="28"/>
          <w:szCs w:val="28"/>
          <w:lang w:val="uk-UA"/>
        </w:rPr>
      </w:pPr>
      <w:r>
        <w:rPr>
          <w:sz w:val="28"/>
          <w:szCs w:val="28"/>
          <w:lang w:val="uk-UA"/>
        </w:rPr>
        <w:t>Зменшити витрати на підтримку ІТС ДКСУ;</w:t>
      </w:r>
    </w:p>
    <w:p>
      <w:pPr>
        <w:pStyle w:val="NormalWeb"/>
        <w:numPr>
          <w:ilvl w:val="0"/>
          <w:numId w:val="2"/>
        </w:numPr>
        <w:spacing w:before="280" w:after="280"/>
        <w:jc w:val="both"/>
        <w:rPr>
          <w:sz w:val="28"/>
          <w:szCs w:val="28"/>
          <w:lang w:val="uk-UA"/>
        </w:rPr>
      </w:pPr>
      <w:r>
        <w:rPr>
          <w:sz w:val="28"/>
          <w:szCs w:val="28"/>
          <w:lang w:val="uk-UA"/>
        </w:rPr>
        <w:t>Посилити інформаційну безпеку;</w:t>
      </w:r>
    </w:p>
    <w:p>
      <w:pPr>
        <w:pStyle w:val="NormalWeb"/>
        <w:numPr>
          <w:ilvl w:val="0"/>
          <w:numId w:val="2"/>
        </w:numPr>
        <w:spacing w:before="280" w:after="280"/>
        <w:jc w:val="both"/>
        <w:rPr>
          <w:sz w:val="28"/>
          <w:szCs w:val="28"/>
          <w:lang w:val="uk-UA"/>
        </w:rPr>
      </w:pPr>
      <w:r>
        <w:rPr>
          <w:sz w:val="28"/>
          <w:szCs w:val="28"/>
          <w:lang w:val="uk-UA"/>
        </w:rPr>
        <w:t>запровадити повноцінний внутрівідомчий електронний документообіг  із застосуванням електронного цифрового підпису, та інтегрувати систему «Електронне казначейство» (</w:t>
      </w:r>
      <w:r>
        <w:rPr>
          <w:sz w:val="28"/>
          <w:szCs w:val="28"/>
          <w:lang w:val="en-US"/>
        </w:rPr>
        <w:t>e</w:t>
      </w:r>
      <w:r>
        <w:rPr>
          <w:sz w:val="28"/>
          <w:szCs w:val="28"/>
          <w:lang w:val="uk-UA"/>
        </w:rPr>
        <w:t>-</w:t>
      </w:r>
      <w:r>
        <w:rPr>
          <w:sz w:val="28"/>
          <w:szCs w:val="28"/>
          <w:lang w:val="en-US"/>
        </w:rPr>
        <w:t>treasury</w:t>
      </w:r>
      <w:r>
        <w:rPr>
          <w:sz w:val="28"/>
          <w:szCs w:val="28"/>
          <w:lang w:val="uk-UA"/>
        </w:rPr>
        <w:t>) з системою «Електронний уряд» (e-gover</w:t>
      </w:r>
      <w:r>
        <w:rPr>
          <w:sz w:val="28"/>
          <w:szCs w:val="28"/>
          <w:lang w:val="en-US"/>
        </w:rPr>
        <w:t>n</w:t>
      </w:r>
      <w:r>
        <w:rPr>
          <w:sz w:val="28"/>
          <w:szCs w:val="28"/>
          <w:lang w:val="uk-UA"/>
        </w:rPr>
        <w:t>ment) ;</w:t>
      </w:r>
    </w:p>
    <w:p>
      <w:pPr>
        <w:pStyle w:val="NormalWeb"/>
        <w:numPr>
          <w:ilvl w:val="0"/>
          <w:numId w:val="2"/>
        </w:numPr>
        <w:spacing w:before="280" w:after="280"/>
        <w:jc w:val="both"/>
        <w:rPr>
          <w:sz w:val="28"/>
          <w:szCs w:val="28"/>
          <w:lang w:val="uk-UA"/>
        </w:rPr>
      </w:pPr>
      <w:r>
        <w:rPr>
          <w:sz w:val="28"/>
          <w:szCs w:val="28"/>
          <w:lang w:val="uk-UA"/>
        </w:rPr>
        <w:t xml:space="preserve">спростити та вдосконалити адміністрування інформаційних ресурсів; </w:t>
      </w:r>
    </w:p>
    <w:p>
      <w:pPr>
        <w:pStyle w:val="NormalWeb"/>
        <w:pageBreakBefore/>
        <w:spacing w:before="280" w:after="280"/>
        <w:ind w:left="0" w:right="0" w:firstLine="709"/>
        <w:jc w:val="both"/>
        <w:rPr>
          <w:b/>
          <w:shadow/>
          <w:color w:val="002060"/>
          <w:sz w:val="32"/>
          <w:szCs w:val="32"/>
          <w:u w:val="single"/>
          <w:lang w:val="uk-UA"/>
        </w:rPr>
      </w:pPr>
      <w:r>
        <w:rPr>
          <w:b/>
          <w:shadow/>
          <w:color w:val="002060"/>
          <w:sz w:val="32"/>
          <w:szCs w:val="32"/>
          <w:u w:val="single"/>
          <w:lang w:val="uk-UA"/>
        </w:rPr>
        <w:t>Казначейство України сьогодні.</w:t>
      </w:r>
    </w:p>
    <w:p>
      <w:pPr>
        <w:pStyle w:val="NormalWeb"/>
        <w:spacing w:before="280" w:after="280"/>
        <w:ind w:left="0" w:right="0" w:firstLine="709"/>
        <w:jc w:val="both"/>
        <w:rPr>
          <w:b/>
          <w:shadow/>
          <w:color w:val="002060"/>
          <w:sz w:val="28"/>
          <w:szCs w:val="28"/>
          <w:lang w:val="uk-UA"/>
        </w:rPr>
      </w:pPr>
      <w:r>
        <w:rPr>
          <w:b/>
          <w:shadow/>
          <w:color w:val="002060"/>
          <w:sz w:val="28"/>
          <w:szCs w:val="28"/>
          <w:lang w:val="uk-UA"/>
        </w:rPr>
      </w:r>
    </w:p>
    <w:p>
      <w:pPr>
        <w:pStyle w:val="ListParagraph"/>
        <w:numPr>
          <w:ilvl w:val="0"/>
          <w:numId w:val="1"/>
        </w:numPr>
        <w:ind w:left="284" w:right="0" w:hanging="360"/>
        <w:jc w:val="both"/>
        <w:rPr>
          <w:rFonts w:ascii="Times New Roman" w:hAnsi="Times New Roman"/>
          <w:sz w:val="28"/>
          <w:szCs w:val="28"/>
          <w:lang w:val="uk-UA"/>
        </w:rPr>
      </w:pPr>
      <w:r>
        <w:rPr>
          <w:rFonts w:ascii="Times New Roman" w:hAnsi="Times New Roman"/>
          <w:sz w:val="28"/>
          <w:szCs w:val="28"/>
          <w:lang w:val="uk-UA"/>
        </w:rPr>
        <w:t>Повноцінний учасник системи електронних переказів Національного банку України            (СЕП НБУ) з травня 2001 року</w:t>
      </w:r>
    </w:p>
    <w:p>
      <w:pPr>
        <w:pStyle w:val="ListParagraph"/>
        <w:numPr>
          <w:ilvl w:val="0"/>
          <w:numId w:val="1"/>
        </w:numPr>
        <w:ind w:left="284" w:right="0" w:hanging="360"/>
        <w:jc w:val="both"/>
        <w:rPr>
          <w:rFonts w:ascii="Times New Roman" w:hAnsi="Times New Roman"/>
          <w:sz w:val="28"/>
          <w:szCs w:val="28"/>
          <w:lang w:val="uk-UA"/>
        </w:rPr>
      </w:pPr>
      <w:r>
        <w:rPr>
          <w:rFonts w:ascii="Times New Roman" w:hAnsi="Times New Roman"/>
          <w:sz w:val="28"/>
          <w:szCs w:val="28"/>
          <w:lang w:val="uk-UA"/>
        </w:rPr>
        <w:t>Має власну внутрішню платіжну систему (ВПС ДКСУ)</w:t>
      </w:r>
    </w:p>
    <w:p>
      <w:pPr>
        <w:pStyle w:val="ListParagraph"/>
        <w:numPr>
          <w:ilvl w:val="0"/>
          <w:numId w:val="1"/>
        </w:numPr>
        <w:ind w:left="284" w:right="0" w:hanging="360"/>
        <w:jc w:val="both"/>
        <w:rPr>
          <w:rFonts w:ascii="Times New Roman" w:hAnsi="Times New Roman"/>
          <w:sz w:val="28"/>
          <w:szCs w:val="28"/>
          <w:lang w:val="uk-UA"/>
        </w:rPr>
      </w:pPr>
      <w:r>
        <w:rPr>
          <w:rFonts w:ascii="Times New Roman" w:hAnsi="Times New Roman"/>
          <w:sz w:val="28"/>
          <w:szCs w:val="28"/>
          <w:lang w:val="uk-UA"/>
        </w:rPr>
        <w:t>Володіє акредитованим центром сертифікації ключів (АЦСК ДКСУ). Потужності центру сертифікації дозволяють забезпечити на безоплатній основі всіх учасників бюджетного процесу електронним цифровим підписом (ЕЦП)</w:t>
      </w:r>
    </w:p>
    <w:p>
      <w:pPr>
        <w:pStyle w:val="ListParagraph"/>
        <w:numPr>
          <w:ilvl w:val="0"/>
          <w:numId w:val="1"/>
        </w:numPr>
        <w:ind w:left="284" w:right="0" w:hanging="360"/>
        <w:jc w:val="both"/>
        <w:rPr>
          <w:rFonts w:ascii="Times New Roman" w:hAnsi="Times New Roman"/>
          <w:sz w:val="28"/>
          <w:szCs w:val="28"/>
          <w:lang w:val="uk-UA"/>
        </w:rPr>
      </w:pPr>
      <w:r>
        <w:rPr>
          <w:rFonts w:ascii="Times New Roman" w:hAnsi="Times New Roman"/>
          <w:sz w:val="28"/>
          <w:szCs w:val="28"/>
          <w:lang w:val="uk-UA"/>
        </w:rPr>
        <w:t>Має сучасну інформаційно-телекомунікаційну систему (ІТС ДКСУ)</w:t>
      </w:r>
    </w:p>
    <w:p>
      <w:pPr>
        <w:pStyle w:val="ListParagraph"/>
        <w:numPr>
          <w:ilvl w:val="0"/>
          <w:numId w:val="1"/>
        </w:numPr>
        <w:ind w:left="284" w:right="0" w:hanging="360"/>
        <w:jc w:val="both"/>
        <w:rPr>
          <w:rFonts w:ascii="Times New Roman" w:hAnsi="Times New Roman"/>
          <w:sz w:val="28"/>
          <w:szCs w:val="28"/>
          <w:lang w:val="uk-UA"/>
        </w:rPr>
      </w:pPr>
      <w:r>
        <w:rPr>
          <w:rFonts w:ascii="Times New Roman" w:hAnsi="Times New Roman"/>
          <w:sz w:val="28"/>
          <w:szCs w:val="28"/>
          <w:lang w:val="uk-UA"/>
        </w:rPr>
        <w:t>Роботу органів казначейства забезпечує сучасний центр обробки даних (ЦОД ДКСУ), обладнаний необхідним серверним та телекомунікаційним обладнанням</w:t>
      </w:r>
    </w:p>
    <w:p>
      <w:pPr>
        <w:pStyle w:val="ListParagraph"/>
        <w:numPr>
          <w:ilvl w:val="0"/>
          <w:numId w:val="1"/>
        </w:numPr>
        <w:ind w:left="284" w:right="0" w:hanging="360"/>
        <w:jc w:val="both"/>
        <w:rPr>
          <w:rFonts w:ascii="Times New Roman" w:hAnsi="Times New Roman"/>
          <w:sz w:val="28"/>
          <w:szCs w:val="28"/>
          <w:lang w:val="uk-UA"/>
        </w:rPr>
      </w:pPr>
      <w:r>
        <w:rPr>
          <w:rFonts w:ascii="Times New Roman" w:hAnsi="Times New Roman"/>
          <w:sz w:val="28"/>
          <w:szCs w:val="28"/>
          <w:lang w:val="uk-UA"/>
        </w:rPr>
        <w:t>Використовує новітні технології обробки та збереження даних від лідерів світової ІТ-індустрії (</w:t>
      </w:r>
      <w:r>
        <w:rPr>
          <w:rFonts w:ascii="Times New Roman" w:hAnsi="Times New Roman"/>
          <w:sz w:val="28"/>
          <w:szCs w:val="28"/>
          <w:lang w:val="en-US"/>
        </w:rPr>
        <w:t>Microsoft</w:t>
      </w:r>
      <w:r>
        <w:rPr>
          <w:rFonts w:ascii="Times New Roman" w:hAnsi="Times New Roman"/>
          <w:sz w:val="28"/>
          <w:szCs w:val="28"/>
          <w:lang w:val="uk-UA"/>
        </w:rPr>
        <w:t xml:space="preserve">, </w:t>
      </w:r>
      <w:r>
        <w:rPr>
          <w:rFonts w:ascii="Times New Roman" w:hAnsi="Times New Roman"/>
          <w:sz w:val="28"/>
          <w:szCs w:val="28"/>
          <w:lang w:val="en-US"/>
        </w:rPr>
        <w:t>Oracle</w:t>
      </w:r>
      <w:r>
        <w:rPr>
          <w:rFonts w:ascii="Times New Roman" w:hAnsi="Times New Roman"/>
          <w:sz w:val="28"/>
          <w:szCs w:val="28"/>
          <w:lang w:val="uk-UA"/>
        </w:rPr>
        <w:t xml:space="preserve">, </w:t>
      </w:r>
      <w:r>
        <w:rPr>
          <w:rFonts w:ascii="Times New Roman" w:hAnsi="Times New Roman"/>
          <w:sz w:val="28"/>
          <w:szCs w:val="28"/>
          <w:lang w:val="en-US"/>
        </w:rPr>
        <w:t>HP</w:t>
      </w:r>
      <w:r>
        <w:rPr>
          <w:rFonts w:ascii="Times New Roman" w:hAnsi="Times New Roman"/>
          <w:sz w:val="28"/>
          <w:szCs w:val="28"/>
          <w:lang w:val="uk-UA"/>
        </w:rPr>
        <w:t xml:space="preserve">, </w:t>
      </w:r>
      <w:r>
        <w:rPr>
          <w:rFonts w:ascii="Times New Roman" w:hAnsi="Times New Roman"/>
          <w:sz w:val="28"/>
          <w:szCs w:val="28"/>
          <w:lang w:val="en-US"/>
        </w:rPr>
        <w:t>IBM</w:t>
      </w:r>
      <w:r>
        <w:rPr>
          <w:rFonts w:ascii="Times New Roman" w:hAnsi="Times New Roman"/>
          <w:sz w:val="28"/>
          <w:szCs w:val="28"/>
          <w:lang w:val="uk-UA"/>
        </w:rPr>
        <w:t xml:space="preserve">, </w:t>
      </w:r>
      <w:r>
        <w:rPr>
          <w:rFonts w:ascii="Times New Roman" w:hAnsi="Times New Roman"/>
          <w:sz w:val="28"/>
          <w:szCs w:val="28"/>
          <w:lang w:val="en-US"/>
        </w:rPr>
        <w:t>Cisco</w:t>
      </w:r>
      <w:r>
        <w:rPr>
          <w:rFonts w:ascii="Times New Roman" w:hAnsi="Times New Roman"/>
          <w:sz w:val="28"/>
          <w:szCs w:val="28"/>
          <w:lang w:val="uk-UA"/>
        </w:rPr>
        <w:t xml:space="preserve">, </w:t>
      </w:r>
      <w:r>
        <w:rPr>
          <w:rFonts w:ascii="Times New Roman" w:hAnsi="Times New Roman"/>
          <w:sz w:val="28"/>
          <w:szCs w:val="28"/>
          <w:lang w:val="en-US"/>
        </w:rPr>
        <w:t>APC</w:t>
      </w:r>
      <w:r>
        <w:rPr>
          <w:rFonts w:ascii="Times New Roman" w:hAnsi="Times New Roman"/>
          <w:sz w:val="28"/>
          <w:szCs w:val="28"/>
          <w:lang w:val="uk-UA"/>
        </w:rPr>
        <w:t>)</w:t>
      </w:r>
    </w:p>
    <w:p>
      <w:pPr>
        <w:pStyle w:val="ListParagraph"/>
        <w:numPr>
          <w:ilvl w:val="0"/>
          <w:numId w:val="1"/>
        </w:numPr>
        <w:ind w:left="284" w:right="0" w:hanging="360"/>
        <w:jc w:val="both"/>
        <w:rPr>
          <w:rFonts w:ascii="Times New Roman" w:hAnsi="Times New Roman"/>
          <w:sz w:val="28"/>
          <w:szCs w:val="28"/>
          <w:lang w:val="uk-UA"/>
        </w:rPr>
      </w:pPr>
      <w:r>
        <w:rPr>
          <w:rFonts w:ascii="Times New Roman" w:hAnsi="Times New Roman"/>
          <w:sz w:val="28"/>
          <w:szCs w:val="28"/>
          <w:lang w:val="uk-UA"/>
        </w:rPr>
        <w:t>Має власний захищений вузол доступу до мережі інтернет з підтвердженою відповідністю, що унеможливлює вторгнення до відомчої мережі.</w:t>
      </w:r>
    </w:p>
    <w:p>
      <w:pPr>
        <w:pStyle w:val="ListParagraph"/>
        <w:numPr>
          <w:ilvl w:val="0"/>
          <w:numId w:val="1"/>
        </w:numPr>
        <w:ind w:left="284" w:right="0" w:hanging="360"/>
        <w:jc w:val="both"/>
        <w:rPr>
          <w:rFonts w:ascii="Times New Roman" w:hAnsi="Times New Roman"/>
          <w:sz w:val="28"/>
          <w:szCs w:val="28"/>
          <w:lang w:val="uk-UA"/>
        </w:rPr>
      </w:pPr>
      <w:r>
        <w:rPr>
          <w:rFonts w:ascii="Times New Roman" w:hAnsi="Times New Roman"/>
          <w:sz w:val="28"/>
          <w:szCs w:val="28"/>
          <w:lang w:val="uk-UA"/>
        </w:rPr>
        <w:t>Розвиває дистанційну форму обслуговування клієнтів шляхом запровадження «Клієнт Казначейства – Казначейство»</w:t>
      </w:r>
    </w:p>
    <w:p>
      <w:pPr>
        <w:pStyle w:val="ListParagraph"/>
        <w:numPr>
          <w:ilvl w:val="0"/>
          <w:numId w:val="1"/>
        </w:numPr>
        <w:ind w:left="284" w:right="0" w:hanging="360"/>
        <w:jc w:val="both"/>
        <w:rPr>
          <w:rFonts w:ascii="Times New Roman" w:hAnsi="Times New Roman"/>
          <w:sz w:val="28"/>
          <w:szCs w:val="28"/>
          <w:lang w:val="uk-UA"/>
        </w:rPr>
      </w:pPr>
      <w:r>
        <w:rPr>
          <w:rFonts w:ascii="Times New Roman" w:hAnsi="Times New Roman"/>
          <w:sz w:val="28"/>
          <w:szCs w:val="28"/>
          <w:lang w:val="uk-UA"/>
        </w:rPr>
        <w:t>Володіє повною інформацією про стан виконання бюджетів всіх рівнів та є джерелом первинних звітних даних</w:t>
      </w:r>
    </w:p>
    <w:p>
      <w:pPr>
        <w:pStyle w:val="NormalWeb"/>
        <w:spacing w:before="280" w:after="280"/>
        <w:ind w:left="0" w:right="0" w:firstLine="709"/>
        <w:jc w:val="both"/>
        <w:rPr>
          <w:b/>
          <w:shadow/>
          <w:color w:val="002060"/>
          <w:sz w:val="32"/>
          <w:szCs w:val="32"/>
          <w:lang w:val="uk-UA"/>
        </w:rPr>
      </w:pPr>
      <w:r>
        <w:rPr>
          <w:b/>
          <w:shadow/>
          <w:color w:val="002060"/>
          <w:sz w:val="32"/>
          <w:szCs w:val="32"/>
          <w:lang w:val="uk-UA"/>
        </w:rPr>
      </w:r>
    </w:p>
    <w:p>
      <w:pPr>
        <w:pStyle w:val="NormalWeb"/>
        <w:spacing w:before="280" w:after="280"/>
        <w:ind w:left="0" w:right="0" w:firstLine="709"/>
        <w:jc w:val="both"/>
        <w:rPr/>
      </w:pPr>
      <w:r>
        <w:rPr/>
        <w:drawing>
          <wp:inline distT="0" distB="0" distL="0" distR="0">
            <wp:extent cx="5220970" cy="3201035"/>
            <wp:effectExtent l="0" t="0" r="0" b="0"/>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 r:lo="rId4" r:qs="rId5" r:cs="rId6"/>
              </a:graphicData>
            </a:graphic>
          </wp:inline>
        </w:drawing>
      </w:r>
    </w:p>
    <w:p>
      <w:pPr>
        <w:pStyle w:val="NormalWeb"/>
        <w:spacing w:before="280" w:after="280"/>
        <w:ind w:left="0" w:right="0" w:firstLine="709"/>
        <w:jc w:val="both"/>
        <w:rPr>
          <w:sz w:val="28"/>
          <w:szCs w:val="28"/>
          <w:lang w:val="uk-UA"/>
        </w:rPr>
      </w:pPr>
      <w:r>
        <w:rPr>
          <w:sz w:val="28"/>
          <w:szCs w:val="28"/>
          <w:lang w:val="uk-UA"/>
        </w:rPr>
      </w:r>
    </w:p>
    <w:p>
      <w:pPr>
        <w:pStyle w:val="NormalWeb"/>
        <w:pageBreakBefore/>
        <w:spacing w:before="280" w:after="280"/>
        <w:ind w:left="0" w:right="0" w:firstLine="709"/>
        <w:rPr>
          <w:b/>
          <w:shadow/>
          <w:color w:val="002060"/>
          <w:sz w:val="32"/>
          <w:szCs w:val="32"/>
          <w:u w:val="single"/>
          <w:lang w:val="uk-UA"/>
        </w:rPr>
      </w:pPr>
      <w:r>
        <w:rPr>
          <w:b/>
          <w:shadow/>
          <w:color w:val="002060"/>
          <w:sz w:val="32"/>
          <w:szCs w:val="32"/>
          <w:u w:val="single"/>
          <w:lang w:val="uk-UA"/>
        </w:rPr>
        <w:t>Існуючі проблеми.</w:t>
      </w:r>
    </w:p>
    <w:p>
      <w:pPr>
        <w:pStyle w:val="NormalWeb"/>
        <w:spacing w:before="280" w:after="280"/>
        <w:ind w:left="0" w:right="0" w:firstLine="709"/>
        <w:rPr>
          <w:b/>
          <w:shadow/>
          <w:color w:val="002060"/>
          <w:sz w:val="32"/>
          <w:szCs w:val="32"/>
          <w:u w:val="single"/>
          <w:lang w:val="uk-UA"/>
        </w:rPr>
      </w:pPr>
      <w:r>
        <w:rPr>
          <w:b/>
          <w:shadow/>
          <w:color w:val="002060"/>
          <w:sz w:val="32"/>
          <w:szCs w:val="32"/>
          <w:u w:val="single"/>
          <w:lang w:val="uk-UA"/>
        </w:rPr>
      </w:r>
    </w:p>
    <w:p>
      <w:pPr>
        <w:pStyle w:val="NormalWeb"/>
        <w:spacing w:before="280" w:after="280"/>
        <w:ind w:left="0" w:right="0" w:firstLine="709"/>
        <w:jc w:val="both"/>
        <w:rPr>
          <w:sz w:val="28"/>
          <w:szCs w:val="28"/>
          <w:lang w:val="uk-UA"/>
        </w:rPr>
      </w:pPr>
      <w:r>
        <w:rPr>
          <w:sz w:val="28"/>
          <w:szCs w:val="28"/>
          <w:lang w:val="uk-UA"/>
        </w:rPr>
        <w:t xml:space="preserve">відсутність єдиних стандартів та регламентів функціонування системи електронного документообігу з використанням електронного цифрового підпису; </w:t>
      </w:r>
    </w:p>
    <w:p>
      <w:pPr>
        <w:pStyle w:val="NormalWeb"/>
        <w:spacing w:before="280" w:after="280"/>
        <w:ind w:left="0" w:right="0" w:firstLine="709"/>
        <w:jc w:val="both"/>
        <w:rPr>
          <w:sz w:val="28"/>
          <w:szCs w:val="28"/>
          <w:lang w:val="uk-UA"/>
        </w:rPr>
      </w:pPr>
      <w:r>
        <w:rPr>
          <w:sz w:val="28"/>
          <w:szCs w:val="28"/>
          <w:lang w:val="uk-UA"/>
        </w:rPr>
        <w:t xml:space="preserve">обмеженість можливостей системи електронного документообігу; </w:t>
      </w:r>
    </w:p>
    <w:p>
      <w:pPr>
        <w:pStyle w:val="NormalWeb"/>
        <w:spacing w:before="280" w:after="280"/>
        <w:ind w:left="0" w:right="0" w:firstLine="709"/>
        <w:jc w:val="both"/>
        <w:rPr>
          <w:sz w:val="28"/>
          <w:szCs w:val="28"/>
          <w:lang w:val="uk-UA"/>
        </w:rPr>
      </w:pPr>
      <w:r>
        <w:rPr>
          <w:sz w:val="28"/>
          <w:szCs w:val="28"/>
          <w:lang w:val="uk-UA"/>
        </w:rPr>
        <w:t xml:space="preserve">відсутність інтегрованої системи національних інформаційних ресурсів та інформаційної взаємодії органів державної влади; </w:t>
      </w:r>
    </w:p>
    <w:p>
      <w:pPr>
        <w:pStyle w:val="NormalWeb"/>
        <w:spacing w:before="280" w:after="280"/>
        <w:ind w:left="0" w:right="0" w:firstLine="709"/>
        <w:jc w:val="both"/>
        <w:rPr>
          <w:sz w:val="28"/>
          <w:szCs w:val="28"/>
          <w:lang w:val="uk-UA"/>
        </w:rPr>
      </w:pPr>
      <w:r>
        <w:rPr>
          <w:sz w:val="28"/>
          <w:szCs w:val="28"/>
          <w:lang w:val="uk-UA"/>
        </w:rPr>
        <w:t>децентралізація окремих показників нормативно-довідкової інформації та відсутність їх синхронізації;</w:t>
      </w:r>
    </w:p>
    <w:p>
      <w:pPr>
        <w:pStyle w:val="NormalWeb"/>
        <w:spacing w:before="280" w:after="280"/>
        <w:ind w:left="0" w:right="0" w:firstLine="709"/>
        <w:jc w:val="both"/>
        <w:rPr>
          <w:sz w:val="28"/>
          <w:szCs w:val="28"/>
          <w:lang w:val="uk-UA"/>
        </w:rPr>
      </w:pPr>
      <w:r>
        <w:rPr>
          <w:sz w:val="28"/>
          <w:szCs w:val="28"/>
          <w:lang w:val="uk-UA"/>
        </w:rPr>
        <w:t>значна кількість програмних продуктів, орієнтованих на одномашинний комплекс обробки інформації;</w:t>
      </w:r>
    </w:p>
    <w:p>
      <w:pPr>
        <w:pStyle w:val="NormalWeb"/>
        <w:spacing w:before="280" w:after="280"/>
        <w:ind w:left="0" w:right="0" w:firstLine="709"/>
        <w:jc w:val="both"/>
        <w:rPr>
          <w:sz w:val="28"/>
          <w:szCs w:val="28"/>
          <w:lang w:val="uk-UA"/>
        </w:rPr>
      </w:pPr>
      <w:r>
        <w:rPr>
          <w:sz w:val="28"/>
          <w:szCs w:val="28"/>
          <w:lang w:val="uk-UA"/>
        </w:rPr>
        <w:t>гетерогенне середовище розробки спеціалізованого програмного забезпечення;</w:t>
      </w:r>
    </w:p>
    <w:p>
      <w:pPr>
        <w:pStyle w:val="NormalWeb"/>
        <w:spacing w:before="280" w:after="280"/>
        <w:ind w:left="0" w:right="0" w:firstLine="709"/>
        <w:jc w:val="both"/>
        <w:rPr>
          <w:sz w:val="28"/>
          <w:szCs w:val="28"/>
          <w:lang w:val="uk-UA"/>
        </w:rPr>
      </w:pPr>
      <w:r>
        <w:rPr>
          <w:sz w:val="28"/>
          <w:szCs w:val="28"/>
          <w:lang w:val="uk-UA"/>
        </w:rPr>
        <w:t xml:space="preserve">відсутність єдиних форматів та протоколів електронного цифрового підпису; </w:t>
      </w:r>
    </w:p>
    <w:p>
      <w:pPr>
        <w:pStyle w:val="NormalWeb"/>
        <w:spacing w:before="280" w:after="280"/>
        <w:ind w:left="0" w:right="0" w:firstLine="709"/>
        <w:jc w:val="both"/>
        <w:rPr>
          <w:sz w:val="28"/>
          <w:szCs w:val="28"/>
          <w:lang w:val="uk-UA"/>
        </w:rPr>
      </w:pPr>
      <w:r>
        <w:rPr>
          <w:sz w:val="28"/>
          <w:szCs w:val="28"/>
          <w:lang w:val="uk-UA"/>
        </w:rPr>
        <w:t xml:space="preserve">низький рівень знань працівників органів Державної казначейської служби України у сфері сучасних інформаційних технологій; </w:t>
      </w:r>
    </w:p>
    <w:p>
      <w:pPr>
        <w:pStyle w:val="NormalWeb"/>
        <w:spacing w:before="280" w:after="280"/>
        <w:ind w:left="0" w:right="0" w:firstLine="709"/>
        <w:jc w:val="both"/>
        <w:rPr>
          <w:sz w:val="28"/>
          <w:szCs w:val="28"/>
          <w:lang w:val="uk-UA"/>
        </w:rPr>
      </w:pPr>
      <w:r>
        <w:rPr>
          <w:sz w:val="28"/>
          <w:szCs w:val="28"/>
          <w:lang w:val="uk-UA"/>
        </w:rPr>
        <w:t>недостатня кількість висококваліфікованих фахівців інформаційних технологій та захисту інформації;</w:t>
      </w:r>
    </w:p>
    <w:p>
      <w:pPr>
        <w:pStyle w:val="NormalWeb"/>
        <w:spacing w:before="280" w:after="280"/>
        <w:ind w:left="0" w:right="0" w:firstLine="709"/>
        <w:jc w:val="both"/>
        <w:rPr>
          <w:sz w:val="28"/>
          <w:szCs w:val="28"/>
          <w:lang w:val="uk-UA"/>
        </w:rPr>
      </w:pPr>
      <w:r>
        <w:rPr>
          <w:sz w:val="28"/>
          <w:szCs w:val="28"/>
          <w:lang w:val="uk-UA"/>
        </w:rPr>
        <w:t xml:space="preserve">недостатність необхідних фінансових та матеріально-технічних ресурсів. </w:t>
      </w:r>
    </w:p>
    <w:p>
      <w:pPr>
        <w:pStyle w:val="NormalWeb"/>
        <w:spacing w:before="280" w:after="280"/>
        <w:ind w:left="0" w:right="0" w:firstLine="709"/>
        <w:jc w:val="both"/>
        <w:rPr>
          <w:sz w:val="28"/>
          <w:szCs w:val="28"/>
          <w:lang w:val="uk-UA"/>
        </w:rPr>
      </w:pPr>
      <w:r>
        <w:rPr>
          <w:sz w:val="28"/>
          <w:szCs w:val="28"/>
          <w:lang w:val="uk-UA"/>
        </w:rPr>
        <w:t xml:space="preserve">Проблеми, пов'язані із впровадженням сучасних інформаційних технологій у діяльність органів Державної казначейської служби України, мають загальновідомчий характер і не можуть бути розв'язані окремими органами Державної казначейської служби України. </w:t>
      </w:r>
    </w:p>
    <w:p>
      <w:pPr>
        <w:pStyle w:val="NormalWeb"/>
        <w:spacing w:before="280" w:after="280"/>
        <w:ind w:left="0" w:right="0" w:firstLine="709"/>
        <w:jc w:val="both"/>
        <w:rPr>
          <w:sz w:val="28"/>
          <w:szCs w:val="28"/>
          <w:lang w:val="uk-UA"/>
        </w:rPr>
      </w:pPr>
      <w:r>
        <w:rPr>
          <w:sz w:val="28"/>
          <w:szCs w:val="28"/>
          <w:lang w:val="uk-UA"/>
        </w:rPr>
        <w:t xml:space="preserve">Виконання функціональних обов’язків працівниками Державної казначейської служби України, які передбачають міжвідомчу взаємодію або взаємодію між різними вертикалями органів Державної казначейської служби України, пов'язане із значною втратою часу внаслідок відсутності взаємодії між відповідними відомчими інформаційними системами та децентралізацією обробки інформації. </w:t>
      </w:r>
    </w:p>
    <w:p>
      <w:pPr>
        <w:pStyle w:val="NormalWeb"/>
        <w:spacing w:before="280" w:after="280"/>
        <w:ind w:left="0" w:right="0" w:firstLine="709"/>
        <w:rPr>
          <w:shadow/>
          <w:color w:val="403152"/>
          <w:sz w:val="28"/>
          <w:szCs w:val="28"/>
          <w:lang w:val="uk-UA"/>
        </w:rPr>
      </w:pPr>
      <w:r>
        <w:rPr>
          <w:shadow/>
          <w:color w:val="403152"/>
          <w:sz w:val="28"/>
          <w:szCs w:val="28"/>
          <w:lang w:val="uk-UA"/>
        </w:rPr>
      </w:r>
    </w:p>
    <w:p>
      <w:pPr>
        <w:pStyle w:val="NormalWeb"/>
        <w:pageBreakBefore/>
        <w:spacing w:before="280" w:after="280"/>
        <w:ind w:left="0" w:right="0" w:firstLine="709"/>
        <w:jc w:val="both"/>
        <w:rPr>
          <w:b/>
          <w:shadow/>
          <w:color w:val="002060"/>
          <w:sz w:val="32"/>
          <w:szCs w:val="32"/>
          <w:u w:val="single"/>
          <w:lang w:val="uk-UA"/>
        </w:rPr>
      </w:pPr>
      <w:r>
        <w:rPr>
          <w:b/>
          <w:shadow/>
          <w:color w:val="002060"/>
          <w:sz w:val="32"/>
          <w:szCs w:val="32"/>
          <w:u w:val="single"/>
          <w:lang w:val="uk-UA"/>
        </w:rPr>
        <w:t xml:space="preserve">Шлях реалізації </w:t>
      </w:r>
    </w:p>
    <w:p>
      <w:pPr>
        <w:pStyle w:val="NormalWeb"/>
        <w:spacing w:before="280" w:after="280"/>
        <w:ind w:left="0" w:right="0" w:firstLine="709"/>
        <w:jc w:val="both"/>
        <w:rPr>
          <w:b/>
          <w:shadow/>
          <w:color w:val="002060"/>
          <w:sz w:val="32"/>
          <w:szCs w:val="32"/>
          <w:u w:val="single"/>
          <w:lang w:val="uk-UA"/>
        </w:rPr>
      </w:pPr>
      <w:r>
        <w:rPr>
          <w:b/>
          <w:shadow/>
          <w:color w:val="002060"/>
          <w:sz w:val="32"/>
          <w:szCs w:val="32"/>
          <w:u w:val="single"/>
          <w:lang w:val="uk-UA"/>
        </w:rPr>
      </w:r>
    </w:p>
    <w:p>
      <w:pPr>
        <w:pStyle w:val="NormalWeb"/>
        <w:numPr>
          <w:ilvl w:val="0"/>
          <w:numId w:val="3"/>
        </w:numPr>
        <w:spacing w:before="280" w:after="280"/>
        <w:jc w:val="both"/>
        <w:rPr>
          <w:b/>
          <w:shadow/>
          <w:color w:val="002060"/>
          <w:sz w:val="28"/>
          <w:szCs w:val="28"/>
          <w:lang w:val="uk-UA"/>
        </w:rPr>
      </w:pPr>
      <w:r>
        <w:rPr>
          <w:b/>
          <w:shadow/>
          <w:color w:val="002060"/>
          <w:sz w:val="28"/>
          <w:szCs w:val="28"/>
          <w:lang w:val="uk-UA"/>
        </w:rPr>
        <w:t xml:space="preserve">Подальша централізація інформаційних ресурсів в ЦОД ДКСУ </w:t>
      </w:r>
    </w:p>
    <w:p>
      <w:pPr>
        <w:pStyle w:val="NormalWeb"/>
        <w:spacing w:before="280" w:after="280"/>
        <w:ind w:left="0" w:right="0" w:firstLine="709"/>
        <w:jc w:val="both"/>
        <w:rPr>
          <w:sz w:val="28"/>
          <w:szCs w:val="28"/>
          <w:lang w:val="uk-UA"/>
        </w:rPr>
      </w:pPr>
      <w:r>
        <w:rPr>
          <w:sz w:val="28"/>
          <w:szCs w:val="28"/>
          <w:lang w:val="uk-UA"/>
        </w:rPr>
        <w:t>Протягом 2012-2014 років Казначейство України провело масштабну модернізацію інформаційно-телекомунікаційної системи з використанням передового досвіду у сфері обробки та збереження інформації.</w:t>
      </w:r>
    </w:p>
    <w:p>
      <w:pPr>
        <w:pStyle w:val="NormalWeb"/>
        <w:numPr>
          <w:ilvl w:val="0"/>
          <w:numId w:val="1"/>
        </w:numPr>
        <w:spacing w:before="280" w:after="280"/>
        <w:jc w:val="both"/>
        <w:rPr>
          <w:sz w:val="28"/>
          <w:szCs w:val="28"/>
          <w:lang w:val="uk-UA"/>
        </w:rPr>
      </w:pPr>
      <w:r>
        <w:rPr>
          <w:sz w:val="28"/>
          <w:szCs w:val="28"/>
          <w:lang w:val="uk-UA"/>
        </w:rPr>
        <w:t>Модернізовано доменну та поштову систему шляхом впровадження єдиного централізованого домену та централізованої системи електронної пошти.</w:t>
      </w:r>
    </w:p>
    <w:p>
      <w:pPr>
        <w:pStyle w:val="NormalWeb"/>
        <w:numPr>
          <w:ilvl w:val="0"/>
          <w:numId w:val="1"/>
        </w:numPr>
        <w:spacing w:before="280" w:after="280"/>
        <w:jc w:val="both"/>
        <w:rPr>
          <w:sz w:val="28"/>
          <w:szCs w:val="28"/>
          <w:lang w:val="uk-UA"/>
        </w:rPr>
      </w:pPr>
      <w:r>
        <w:rPr>
          <w:sz w:val="28"/>
          <w:szCs w:val="28"/>
          <w:lang w:val="uk-UA"/>
        </w:rPr>
        <w:t>Створена необхідна інженерна інфраструктура для подальшої централізації інформаційних ресурсів (Побудовано сучасну серверну, відремонтовано діючу, виконано капітальний ремонт внутрішніх та розподільчих електромереж, введено в експлуатацію систему резервування живлення)</w:t>
      </w:r>
    </w:p>
    <w:p>
      <w:pPr>
        <w:pStyle w:val="NormalWeb"/>
        <w:numPr>
          <w:ilvl w:val="0"/>
          <w:numId w:val="1"/>
        </w:numPr>
        <w:spacing w:before="280" w:after="280"/>
        <w:jc w:val="both"/>
        <w:rPr>
          <w:sz w:val="28"/>
          <w:szCs w:val="28"/>
          <w:lang w:val="uk-UA"/>
        </w:rPr>
      </w:pPr>
      <w:r>
        <w:rPr>
          <w:sz w:val="28"/>
          <w:szCs w:val="28"/>
          <w:lang w:val="uk-UA"/>
        </w:rPr>
        <w:t>Акредитовано центр сертифікації ключів Державної казначейської служби України.</w:t>
      </w:r>
    </w:p>
    <w:p>
      <w:pPr>
        <w:pStyle w:val="NormalWeb"/>
        <w:numPr>
          <w:ilvl w:val="0"/>
          <w:numId w:val="1"/>
        </w:numPr>
        <w:spacing w:before="280" w:after="280"/>
        <w:jc w:val="both"/>
        <w:rPr>
          <w:sz w:val="28"/>
          <w:szCs w:val="28"/>
          <w:lang w:val="uk-UA"/>
        </w:rPr>
      </w:pPr>
      <w:r>
        <w:rPr>
          <w:sz w:val="28"/>
          <w:szCs w:val="28"/>
          <w:lang w:val="uk-UA"/>
        </w:rPr>
        <w:t>Посилено захист в ІТС ДКСУ (створені КСЗІ на окремі підсистеми впроваджено єдиний захищений вузол інтернет-доступу, використовуються виключно захищені носії ключової інформації)</w:t>
      </w:r>
    </w:p>
    <w:p>
      <w:pPr>
        <w:pStyle w:val="NormalWeb"/>
        <w:numPr>
          <w:ilvl w:val="0"/>
          <w:numId w:val="1"/>
        </w:numPr>
        <w:spacing w:before="280" w:after="280"/>
        <w:jc w:val="both"/>
        <w:rPr>
          <w:sz w:val="28"/>
          <w:szCs w:val="28"/>
          <w:lang w:val="uk-UA"/>
        </w:rPr>
      </w:pPr>
      <w:r>
        <w:rPr>
          <w:sz w:val="28"/>
          <w:szCs w:val="28"/>
          <w:lang w:val="uk-UA"/>
        </w:rPr>
        <w:t>Побудована резервна телекомунікаційна система на ділянці центр-область.</w:t>
      </w:r>
    </w:p>
    <w:p>
      <w:pPr>
        <w:pStyle w:val="NormalWeb"/>
        <w:numPr>
          <w:ilvl w:val="0"/>
          <w:numId w:val="1"/>
        </w:numPr>
        <w:spacing w:before="280" w:after="280"/>
        <w:jc w:val="both"/>
        <w:rPr>
          <w:sz w:val="28"/>
          <w:szCs w:val="28"/>
          <w:lang w:val="uk-UA"/>
        </w:rPr>
      </w:pPr>
      <w:r>
        <w:rPr>
          <w:sz w:val="28"/>
          <w:szCs w:val="28"/>
          <w:lang w:val="uk-UA"/>
        </w:rPr>
        <w:t>Впроваджено внутрішню платіжну систему.</w:t>
      </w:r>
    </w:p>
    <w:p>
      <w:pPr>
        <w:pStyle w:val="NormalWeb"/>
        <w:numPr>
          <w:ilvl w:val="0"/>
          <w:numId w:val="1"/>
        </w:numPr>
        <w:spacing w:before="280" w:after="280"/>
        <w:jc w:val="both"/>
        <w:rPr>
          <w:sz w:val="28"/>
          <w:szCs w:val="28"/>
          <w:lang w:val="uk-UA"/>
        </w:rPr>
      </w:pPr>
      <w:r>
        <w:rPr>
          <w:sz w:val="28"/>
          <w:szCs w:val="28"/>
          <w:lang w:val="uk-UA"/>
        </w:rPr>
        <w:t>Впроваджено централізовану систему ведення реєстру та мережі розпорядників та одержувачів бюджетних коштів а також нормативно-довідкової інформації</w:t>
      </w:r>
    </w:p>
    <w:p>
      <w:pPr>
        <w:pStyle w:val="NormalWeb"/>
        <w:numPr>
          <w:ilvl w:val="0"/>
          <w:numId w:val="1"/>
        </w:numPr>
        <w:spacing w:before="280" w:after="280"/>
        <w:jc w:val="both"/>
        <w:rPr>
          <w:sz w:val="28"/>
          <w:szCs w:val="28"/>
          <w:lang w:val="uk-UA"/>
        </w:rPr>
      </w:pPr>
      <w:r>
        <w:rPr>
          <w:sz w:val="28"/>
          <w:szCs w:val="28"/>
          <w:lang w:val="uk-UA"/>
        </w:rPr>
        <w:t>З 01.01.2014 року введена в експлуатацію єдина платформа системи обслуговування бюджетів АС «Є-Казна», що є гармонійним поєднанням облікової та платіжної системи та використовує ЕЦП АЦСК ДКСУ.</w:t>
      </w:r>
    </w:p>
    <w:p>
      <w:pPr>
        <w:pStyle w:val="NormalWeb"/>
        <w:numPr>
          <w:ilvl w:val="0"/>
          <w:numId w:val="1"/>
        </w:numPr>
        <w:spacing w:before="280" w:after="280"/>
        <w:jc w:val="both"/>
        <w:rPr>
          <w:sz w:val="28"/>
          <w:szCs w:val="28"/>
          <w:lang w:val="uk-UA"/>
        </w:rPr>
      </w:pPr>
      <w:r>
        <w:rPr>
          <w:sz w:val="28"/>
          <w:szCs w:val="28"/>
          <w:lang w:val="uk-UA"/>
        </w:rPr>
        <w:t>Переведено в дослідну експлуатацію систему оперативної звітності АС «Є-Звіт»</w:t>
      </w:r>
    </w:p>
    <w:p>
      <w:pPr>
        <w:pStyle w:val="NormalWeb"/>
        <w:numPr>
          <w:ilvl w:val="0"/>
          <w:numId w:val="1"/>
        </w:numPr>
        <w:spacing w:before="280" w:after="280"/>
        <w:jc w:val="both"/>
        <w:rPr>
          <w:sz w:val="28"/>
          <w:szCs w:val="28"/>
          <w:lang w:val="uk-UA"/>
        </w:rPr>
      </w:pPr>
      <w:r>
        <w:rPr>
          <w:sz w:val="28"/>
          <w:szCs w:val="28"/>
          <w:lang w:val="uk-UA"/>
        </w:rPr>
        <w:t>Виконано централізацію системи нарахування заробітної плати в єдиній базі з використанням «Парус-Бюджет»</w:t>
      </w:r>
    </w:p>
    <w:p>
      <w:pPr>
        <w:pStyle w:val="NormalWeb"/>
        <w:spacing w:before="280" w:after="280"/>
        <w:ind w:left="1080" w:right="0" w:hanging="0"/>
        <w:jc w:val="both"/>
        <w:rPr>
          <w:sz w:val="28"/>
          <w:szCs w:val="28"/>
          <w:lang w:val="uk-UA"/>
        </w:rPr>
      </w:pPr>
      <w:r>
        <w:rPr>
          <w:sz w:val="28"/>
          <w:szCs w:val="28"/>
          <w:lang w:val="uk-UA"/>
        </w:rPr>
      </w:r>
    </w:p>
    <w:p>
      <w:pPr>
        <w:pStyle w:val="NormalWeb"/>
        <w:spacing w:before="280" w:after="280"/>
        <w:ind w:left="0" w:right="0" w:firstLine="709"/>
        <w:jc w:val="both"/>
        <w:rPr>
          <w:sz w:val="28"/>
          <w:szCs w:val="28"/>
          <w:lang w:val="uk-UA"/>
        </w:rPr>
      </w:pPr>
      <w:r>
        <w:rPr>
          <w:sz w:val="28"/>
          <w:szCs w:val="28"/>
          <w:lang w:val="uk-UA"/>
        </w:rPr>
        <w:t>Протягом 2015-2017 року планується продовжити централізацію інформаційних ресурсів в ЦОД ДКСУ для чого необхідно виконати наступні кроки:</w:t>
      </w:r>
    </w:p>
    <w:p>
      <w:pPr>
        <w:pStyle w:val="NormalWeb"/>
        <w:spacing w:before="280" w:after="280"/>
        <w:ind w:left="0" w:right="0" w:firstLine="709"/>
        <w:jc w:val="both"/>
        <w:rPr>
          <w:sz w:val="28"/>
          <w:szCs w:val="28"/>
          <w:lang w:val="uk-UA"/>
        </w:rPr>
      </w:pPr>
      <w:r>
        <w:rPr>
          <w:sz w:val="28"/>
          <w:szCs w:val="28"/>
          <w:lang w:val="uk-UA"/>
        </w:rPr>
      </w:r>
    </w:p>
    <w:p>
      <w:pPr>
        <w:pStyle w:val="NormalWeb"/>
        <w:spacing w:before="280" w:after="280"/>
        <w:ind w:left="1080" w:right="0" w:hanging="0"/>
        <w:jc w:val="both"/>
        <w:rPr>
          <w:sz w:val="28"/>
          <w:szCs w:val="28"/>
          <w:lang w:val="uk-UA"/>
        </w:rPr>
      </w:pPr>
      <w:r>
        <w:rPr>
          <w:sz w:val="28"/>
          <w:szCs w:val="28"/>
          <w:lang w:val="uk-UA"/>
        </w:rPr>
      </w:r>
    </w:p>
    <w:p>
      <w:pPr>
        <w:pStyle w:val="NormalWeb"/>
        <w:numPr>
          <w:ilvl w:val="0"/>
          <w:numId w:val="1"/>
        </w:numPr>
        <w:spacing w:before="280" w:after="280"/>
        <w:jc w:val="both"/>
        <w:rPr>
          <w:sz w:val="28"/>
          <w:szCs w:val="28"/>
          <w:lang w:val="uk-UA"/>
        </w:rPr>
      </w:pPr>
      <w:r>
        <w:rPr>
          <w:sz w:val="28"/>
          <w:szCs w:val="28"/>
          <w:lang w:val="uk-UA"/>
        </w:rPr>
        <w:t xml:space="preserve">розробити необхідну нормативно-правову та нормативно-технічну бази, а також єдині стандарти, протоколи і регламенти взаємодії суб'єктів електронного обміну, та  гармонізувати їх з національними та міжнародними стандартами; </w:t>
      </w:r>
    </w:p>
    <w:p>
      <w:pPr>
        <w:pStyle w:val="NormalWeb"/>
        <w:numPr>
          <w:ilvl w:val="0"/>
          <w:numId w:val="1"/>
        </w:numPr>
        <w:spacing w:before="280" w:after="280"/>
        <w:jc w:val="both"/>
        <w:rPr>
          <w:sz w:val="28"/>
          <w:szCs w:val="28"/>
          <w:lang w:val="uk-UA"/>
        </w:rPr>
      </w:pPr>
      <w:r>
        <w:rPr>
          <w:sz w:val="28"/>
          <w:szCs w:val="28"/>
          <w:lang w:val="uk-UA"/>
        </w:rPr>
        <w:t>створити єдину відомчу систему нормативно-довідкової інформації, забезпечити автоматичну синхронізацію із загальнодержавними довідниками ;</w:t>
      </w:r>
    </w:p>
    <w:p>
      <w:pPr>
        <w:pStyle w:val="NormalWeb"/>
        <w:numPr>
          <w:ilvl w:val="0"/>
          <w:numId w:val="1"/>
        </w:numPr>
        <w:spacing w:before="280" w:after="280"/>
        <w:jc w:val="both"/>
        <w:rPr>
          <w:sz w:val="28"/>
          <w:szCs w:val="28"/>
          <w:lang w:val="uk-UA"/>
        </w:rPr>
      </w:pPr>
      <w:r>
        <w:rPr>
          <w:sz w:val="28"/>
          <w:szCs w:val="28"/>
          <w:lang w:val="uk-UA"/>
        </w:rPr>
        <w:t>централізувати обслуговування клієнтів державного бюджету за видатками шляхом створення окремого екземпляру АС «Є-Казна ДБ»  на рівні апарату Казначейства України, що дозволить перейти до екстериторіальної системи обслуговування клієнтів;</w:t>
      </w:r>
    </w:p>
    <w:p>
      <w:pPr>
        <w:pStyle w:val="NormalWeb"/>
        <w:numPr>
          <w:ilvl w:val="0"/>
          <w:numId w:val="1"/>
        </w:numPr>
        <w:spacing w:before="280" w:after="280"/>
        <w:jc w:val="both"/>
        <w:rPr>
          <w:sz w:val="28"/>
          <w:szCs w:val="28"/>
          <w:lang w:val="uk-UA"/>
        </w:rPr>
      </w:pPr>
      <w:r>
        <w:rPr>
          <w:sz w:val="28"/>
          <w:szCs w:val="28"/>
          <w:lang w:val="uk-UA"/>
        </w:rPr>
        <w:t>ввести в промислову експлуатацію централізовану систему формування оперативної звітності АС «Є-Звіт»;</w:t>
      </w:r>
    </w:p>
    <w:p>
      <w:pPr>
        <w:pStyle w:val="NormalWeb"/>
        <w:numPr>
          <w:ilvl w:val="0"/>
          <w:numId w:val="1"/>
        </w:numPr>
        <w:spacing w:before="280" w:after="280"/>
        <w:jc w:val="both"/>
        <w:rPr>
          <w:sz w:val="28"/>
          <w:szCs w:val="28"/>
          <w:lang w:val="uk-UA"/>
        </w:rPr>
      </w:pPr>
      <w:r>
        <w:rPr>
          <w:sz w:val="28"/>
          <w:szCs w:val="28"/>
          <w:lang w:val="uk-UA"/>
        </w:rPr>
        <w:t xml:space="preserve">запровадити єдину  відомчу  систему електронного документообігу з використанням електронного цифрового підпису; </w:t>
      </w:r>
    </w:p>
    <w:p>
      <w:pPr>
        <w:pStyle w:val="NormalWeb"/>
        <w:numPr>
          <w:ilvl w:val="0"/>
          <w:numId w:val="1"/>
        </w:numPr>
        <w:spacing w:before="280" w:after="280"/>
        <w:jc w:val="both"/>
        <w:rPr>
          <w:sz w:val="28"/>
          <w:szCs w:val="28"/>
          <w:lang w:val="uk-UA"/>
        </w:rPr>
      </w:pPr>
      <w:r>
        <w:rPr>
          <w:sz w:val="28"/>
          <w:szCs w:val="28"/>
          <w:lang w:val="uk-UA"/>
        </w:rPr>
        <w:t>завершити централізацію системи управління бюджетною установою «Парус-Бюджет</w:t>
      </w:r>
    </w:p>
    <w:p>
      <w:pPr>
        <w:pStyle w:val="NormalWeb"/>
        <w:spacing w:before="280" w:after="280"/>
        <w:ind w:left="1080" w:right="0" w:hanging="0"/>
        <w:jc w:val="both"/>
        <w:rPr>
          <w:sz w:val="28"/>
          <w:szCs w:val="28"/>
          <w:lang w:val="uk-UA"/>
        </w:rPr>
      </w:pPr>
      <w:r>
        <w:rPr>
          <w:sz w:val="28"/>
          <w:szCs w:val="28"/>
          <w:lang w:val="uk-UA"/>
        </w:rPr>
      </w:r>
    </w:p>
    <w:p>
      <w:pPr>
        <w:pStyle w:val="NormalWeb"/>
        <w:spacing w:before="280" w:after="280"/>
        <w:ind w:left="1069" w:right="0" w:hanging="0"/>
        <w:jc w:val="both"/>
        <w:rPr>
          <w:b/>
          <w:shadow/>
          <w:color w:val="002060"/>
          <w:sz w:val="28"/>
          <w:szCs w:val="28"/>
          <w:lang w:val="uk-UA"/>
        </w:rPr>
      </w:pPr>
      <w:r>
        <w:rPr>
          <w:b/>
          <w:shadow/>
          <w:color w:val="002060"/>
          <w:sz w:val="28"/>
          <w:szCs w:val="28"/>
          <w:lang w:val="uk-UA"/>
        </w:rPr>
      </w:r>
    </w:p>
    <w:p>
      <w:pPr>
        <w:pStyle w:val="NormalWeb"/>
        <w:numPr>
          <w:ilvl w:val="0"/>
          <w:numId w:val="3"/>
        </w:numPr>
        <w:spacing w:before="280" w:after="280"/>
        <w:jc w:val="both"/>
        <w:rPr>
          <w:b/>
          <w:shadow/>
          <w:color w:val="002060"/>
          <w:sz w:val="28"/>
          <w:szCs w:val="28"/>
          <w:lang w:val="uk-UA"/>
        </w:rPr>
      </w:pPr>
      <w:r>
        <w:rPr>
          <w:b/>
          <w:shadow/>
          <w:color w:val="002060"/>
          <w:sz w:val="28"/>
          <w:szCs w:val="28"/>
          <w:lang w:val="uk-UA"/>
        </w:rPr>
        <w:t>Повномасштабне запровадження системи дистанційного обслуговування клієнтів через ПТК «Клієнт Казначейства –Казначейство»</w:t>
      </w:r>
    </w:p>
    <w:p>
      <w:pPr>
        <w:pStyle w:val="NormalWeb"/>
        <w:spacing w:before="280" w:after="280"/>
        <w:ind w:left="1069" w:right="0" w:hanging="0"/>
        <w:jc w:val="both"/>
        <w:rPr>
          <w:b/>
          <w:shadow/>
          <w:color w:val="002060"/>
          <w:sz w:val="28"/>
          <w:szCs w:val="28"/>
          <w:lang w:val="uk-UA"/>
        </w:rPr>
      </w:pPr>
      <w:r>
        <w:rPr>
          <w:b/>
          <w:shadow/>
          <w:color w:val="002060"/>
          <w:sz w:val="28"/>
          <w:szCs w:val="28"/>
          <w:lang w:val="uk-UA"/>
        </w:rPr>
      </w:r>
    </w:p>
    <w:p>
      <w:pPr>
        <w:pStyle w:val="Normal"/>
        <w:ind w:left="0" w:right="0" w:firstLine="709"/>
        <w:jc w:val="both"/>
        <w:rPr>
          <w:sz w:val="28"/>
          <w:szCs w:val="28"/>
          <w:lang w:val="uk-UA"/>
        </w:rPr>
      </w:pPr>
      <w:r>
        <w:rPr>
          <w:color w:val="000000"/>
          <w:sz w:val="28"/>
          <w:szCs w:val="28"/>
          <w:lang w:val="uk-UA"/>
        </w:rPr>
        <w:t xml:space="preserve">ПТК </w:t>
      </w:r>
      <w:r>
        <w:rPr>
          <w:sz w:val="28"/>
          <w:szCs w:val="28"/>
          <w:lang w:val="uk-UA"/>
        </w:rPr>
        <w:t xml:space="preserve">«Клієнт казначейства – Казначейство» призначений для надання зовнішнім клієнтам Державної казначейської служби України (розпорядникам та одержувачам бюджетних коштів) віддаленого доступу за допомогою мережі Інтернет до інформаційних ресурсів ДКСУ для автоматизації процесу виконання бюджетів усіх рівнів. Це дозволить оптимізувати витрати на підтримку цього процесу завдяки відмові від потоку вхідних та вихідних паперових документів, прискорити обробку інформації, скоротити час на казначейське обслуговування бюджетів та зменшити кількість помилок в даних. </w:t>
      </w:r>
    </w:p>
    <w:p>
      <w:pPr>
        <w:pStyle w:val="Normal"/>
        <w:jc w:val="both"/>
        <w:rPr>
          <w:sz w:val="28"/>
          <w:szCs w:val="28"/>
          <w:lang w:val="uk-UA"/>
        </w:rPr>
      </w:pPr>
      <w:r>
        <w:rPr>
          <w:sz w:val="28"/>
          <w:szCs w:val="28"/>
          <w:lang w:val="uk-UA"/>
        </w:rPr>
        <w:t xml:space="preserve">Доступ зовнішніх клієнтів до ресурсів інформаційного середовища ДКСУ відбувається через стандартні </w:t>
      </w:r>
      <w:r>
        <w:rPr>
          <w:sz w:val="28"/>
          <w:szCs w:val="28"/>
        </w:rPr>
        <w:t>web</w:t>
      </w:r>
      <w:r>
        <w:rPr>
          <w:sz w:val="28"/>
          <w:szCs w:val="28"/>
          <w:lang w:val="uk-UA"/>
        </w:rPr>
        <w:t xml:space="preserve">-браузери, які зазвичай розповсюджуються вільно, тому їх використання не збільшить вартість ні інформаційних ресурсів ДКСУ, ні програмного забезпечення на боці розпорядників (одержувачів) бюджетних коштів. </w:t>
      </w:r>
    </w:p>
    <w:p>
      <w:pPr>
        <w:pStyle w:val="Normal"/>
        <w:jc w:val="both"/>
        <w:rPr>
          <w:sz w:val="28"/>
          <w:szCs w:val="28"/>
        </w:rPr>
      </w:pPr>
      <w:r>
        <w:rPr>
          <w:sz w:val="28"/>
          <w:szCs w:val="28"/>
        </w:rPr>
        <w:t>Зокрема, до переліку функцій АС «Є-КАЗНА», доступ до яких повинні отримати розпорядники та одержувачі бюджетних коштів, належать:</w:t>
      </w:r>
    </w:p>
    <w:p>
      <w:pPr>
        <w:pStyle w:val="ListParagraph"/>
        <w:numPr>
          <w:ilvl w:val="0"/>
          <w:numId w:val="5"/>
        </w:numPr>
        <w:spacing w:lineRule="auto" w:line="240" w:before="0" w:after="0"/>
        <w:ind w:left="1134" w:right="0" w:hanging="360"/>
        <w:jc w:val="both"/>
        <w:rPr>
          <w:rFonts w:ascii="Times New Roman" w:hAnsi="Times New Roman"/>
          <w:i/>
          <w:sz w:val="28"/>
          <w:szCs w:val="28"/>
        </w:rPr>
      </w:pPr>
      <w:r>
        <w:rPr>
          <w:rFonts w:ascii="Times New Roman" w:hAnsi="Times New Roman"/>
          <w:i/>
          <w:sz w:val="28"/>
          <w:szCs w:val="28"/>
        </w:rPr>
        <w:t>функції ведення Єдиного реєстру розпорядників та одержувачів бюджетних коштів;</w:t>
      </w:r>
    </w:p>
    <w:p>
      <w:pPr>
        <w:pStyle w:val="ListParagraph"/>
        <w:numPr>
          <w:ilvl w:val="0"/>
          <w:numId w:val="5"/>
        </w:numPr>
        <w:spacing w:lineRule="auto" w:line="240" w:before="0" w:after="0"/>
        <w:ind w:left="1134" w:right="0" w:hanging="360"/>
        <w:jc w:val="both"/>
        <w:rPr>
          <w:rFonts w:ascii="Times New Roman" w:hAnsi="Times New Roman"/>
          <w:i/>
          <w:sz w:val="28"/>
          <w:szCs w:val="28"/>
        </w:rPr>
      </w:pPr>
      <w:r>
        <w:rPr>
          <w:rFonts w:ascii="Times New Roman" w:hAnsi="Times New Roman"/>
          <w:i/>
          <w:sz w:val="28"/>
          <w:szCs w:val="28"/>
        </w:rPr>
        <w:t>функції ведення мережі;</w:t>
      </w:r>
    </w:p>
    <w:p>
      <w:pPr>
        <w:pStyle w:val="ListParagraph"/>
        <w:numPr>
          <w:ilvl w:val="0"/>
          <w:numId w:val="5"/>
        </w:numPr>
        <w:spacing w:lineRule="auto" w:line="240" w:before="0" w:after="0"/>
        <w:ind w:left="1134" w:right="0" w:hanging="360"/>
        <w:jc w:val="both"/>
        <w:rPr>
          <w:rFonts w:ascii="Times New Roman" w:hAnsi="Times New Roman"/>
          <w:i/>
          <w:sz w:val="28"/>
          <w:szCs w:val="28"/>
        </w:rPr>
      </w:pPr>
      <w:r>
        <w:rPr>
          <w:rFonts w:ascii="Times New Roman" w:hAnsi="Times New Roman"/>
          <w:i/>
          <w:sz w:val="28"/>
          <w:szCs w:val="28"/>
        </w:rPr>
        <w:t>функції обміну плановими бюджетними документами (річний розпис призначень державного бюджету, розписи місцевих бюджетів, планові показники, розподіли, кошториси тощо);</w:t>
      </w:r>
    </w:p>
    <w:p>
      <w:pPr>
        <w:pStyle w:val="ListParagraph"/>
        <w:numPr>
          <w:ilvl w:val="0"/>
          <w:numId w:val="5"/>
        </w:numPr>
        <w:spacing w:lineRule="auto" w:line="240" w:before="0" w:after="0"/>
        <w:ind w:left="1134" w:right="0" w:hanging="360"/>
        <w:jc w:val="both"/>
        <w:rPr>
          <w:rFonts w:ascii="Times New Roman" w:hAnsi="Times New Roman"/>
          <w:i/>
          <w:sz w:val="28"/>
          <w:szCs w:val="28"/>
        </w:rPr>
      </w:pPr>
      <w:r>
        <w:rPr>
          <w:rFonts w:ascii="Times New Roman" w:hAnsi="Times New Roman"/>
          <w:i/>
          <w:sz w:val="28"/>
          <w:szCs w:val="28"/>
        </w:rPr>
        <w:t>функції створення та підписання меморіальних документів;</w:t>
      </w:r>
    </w:p>
    <w:p>
      <w:pPr>
        <w:pStyle w:val="ListParagraph"/>
        <w:numPr>
          <w:ilvl w:val="0"/>
          <w:numId w:val="5"/>
        </w:numPr>
        <w:spacing w:lineRule="auto" w:line="240" w:before="0" w:after="0"/>
        <w:ind w:left="1134" w:right="0" w:hanging="360"/>
        <w:jc w:val="both"/>
        <w:rPr>
          <w:rFonts w:ascii="Times New Roman" w:hAnsi="Times New Roman"/>
          <w:i/>
          <w:sz w:val="28"/>
          <w:szCs w:val="28"/>
        </w:rPr>
      </w:pPr>
      <w:r>
        <w:rPr>
          <w:rFonts w:ascii="Times New Roman" w:hAnsi="Times New Roman"/>
          <w:i/>
          <w:sz w:val="28"/>
          <w:szCs w:val="28"/>
        </w:rPr>
        <w:t>функції завантаження інформації щодо бюджетних зобов’язань та бюджетних фінансових зобов’язань;</w:t>
      </w:r>
    </w:p>
    <w:p>
      <w:pPr>
        <w:pStyle w:val="ListParagraph"/>
        <w:numPr>
          <w:ilvl w:val="0"/>
          <w:numId w:val="5"/>
        </w:numPr>
        <w:spacing w:lineRule="auto" w:line="240" w:before="0" w:after="0"/>
        <w:ind w:left="1134" w:right="0" w:hanging="360"/>
        <w:jc w:val="both"/>
        <w:rPr>
          <w:rFonts w:ascii="Times New Roman" w:hAnsi="Times New Roman"/>
          <w:i/>
          <w:sz w:val="28"/>
          <w:szCs w:val="28"/>
        </w:rPr>
      </w:pPr>
      <w:r>
        <w:rPr>
          <w:rFonts w:ascii="Times New Roman" w:hAnsi="Times New Roman"/>
          <w:i/>
          <w:sz w:val="28"/>
          <w:szCs w:val="28"/>
        </w:rPr>
        <w:t xml:space="preserve">функції отримання даних щодо руху коштів. </w:t>
      </w:r>
    </w:p>
    <w:p>
      <w:pPr>
        <w:pStyle w:val="ListParagraph"/>
        <w:spacing w:lineRule="auto" w:line="240" w:before="0" w:after="0"/>
        <w:ind w:left="1134" w:right="0" w:hanging="0"/>
        <w:jc w:val="both"/>
        <w:rPr>
          <w:rFonts w:ascii="Times New Roman" w:hAnsi="Times New Roman"/>
          <w:i/>
          <w:sz w:val="28"/>
          <w:szCs w:val="28"/>
        </w:rPr>
      </w:pPr>
      <w:r>
        <w:rPr>
          <w:rFonts w:ascii="Times New Roman" w:hAnsi="Times New Roman"/>
          <w:i/>
          <w:sz w:val="28"/>
          <w:szCs w:val="28"/>
        </w:rPr>
      </w:r>
    </w:p>
    <w:p>
      <w:pPr>
        <w:pStyle w:val="Normal"/>
        <w:jc w:val="both"/>
        <w:rPr>
          <w:sz w:val="28"/>
          <w:szCs w:val="28"/>
        </w:rPr>
      </w:pPr>
      <w:r>
        <w:rPr>
          <w:sz w:val="28"/>
          <w:szCs w:val="28"/>
        </w:rPr>
        <w:t>Виключення потоку паперових документів</w:t>
      </w:r>
      <w:r>
        <w:rPr>
          <w:sz w:val="28"/>
          <w:szCs w:val="28"/>
          <w:lang w:val="uk-UA"/>
        </w:rPr>
        <w:t>,</w:t>
      </w:r>
      <w:r>
        <w:rPr>
          <w:sz w:val="28"/>
          <w:szCs w:val="28"/>
        </w:rPr>
        <w:t xml:space="preserve"> окрім прямої економії коштів та часу</w:t>
      </w:r>
      <w:r>
        <w:rPr>
          <w:sz w:val="28"/>
          <w:szCs w:val="28"/>
          <w:lang w:val="uk-UA"/>
        </w:rPr>
        <w:t>,</w:t>
      </w:r>
      <w:r>
        <w:rPr>
          <w:sz w:val="28"/>
          <w:szCs w:val="28"/>
        </w:rPr>
        <w:t xml:space="preserve"> надає ще одну перевагу. Підтверджуючі документи (бюджетні зобов’язання та бюджетні фінансові зобов’язання тощо), якими супроводжуються платіжні документи, достатньо буде передати до органу ДКСУ лише один раз. Електронна копія такого документа буде збережена у базі даних, тому подальше використання цього документа для підтвердження наступного платежу (що буває, наприклад, при виконанні окремих етапів по довгостроковим договорам) буде виконуватись завдяки лише посиланню на збережену копію. Оскільки усі електронні документи (електронні копії паперових документів) підписуються електронним цифровим підписом, інформація, що знаходяться у базі даних є повним, достовірним та цілком легітимним відбитком оригінального документа.</w:t>
      </w:r>
    </w:p>
    <w:p>
      <w:pPr>
        <w:pStyle w:val="Normal"/>
        <w:jc w:val="both"/>
        <w:rPr>
          <w:sz w:val="28"/>
          <w:szCs w:val="28"/>
        </w:rPr>
      </w:pPr>
      <w:r>
        <w:rPr>
          <w:sz w:val="28"/>
          <w:szCs w:val="28"/>
        </w:rPr>
        <w:t>Завдяки такому рішенню, зменшиться навантаження на канали передачі даних між органами ДКСУ та розпорядниками державних коштів, спроститься процес обслуговування видаткової частини бюджетів усіх рівнів, та зменшиться ризик внесення помилок.</w:t>
      </w:r>
    </w:p>
    <w:p>
      <w:pPr>
        <w:pStyle w:val="Normal"/>
        <w:jc w:val="both"/>
        <w:rPr>
          <w:sz w:val="28"/>
          <w:szCs w:val="28"/>
        </w:rPr>
      </w:pPr>
      <w:r>
        <w:rPr>
          <w:sz w:val="28"/>
          <w:szCs w:val="28"/>
        </w:rPr>
        <w:t>Адаптація та впровадження системи віддаленого доступу клієнтів Казначейства через ПТК «Клієнт казначейства – Казначейство» спростить проходження платежів, підвисить відмовостійкість інформаційного середовища ДКСУ, спростить обслуговування розпорядників бюджетних коштів всіх рівнів органами Державного казначейства. При цьому розпорядники та одержувачі бюджетних коштів отримають можливість в режимі реального часу відстежувати стан рахунків, відкритих в територіальних органах Державної казначейської служби України, проходження платежів, отримання виписок по рахунках тощо.</w:t>
      </w:r>
    </w:p>
    <w:p>
      <w:pPr>
        <w:pStyle w:val="NormalWeb"/>
        <w:spacing w:before="280" w:after="280"/>
        <w:ind w:left="1069" w:right="0" w:hanging="0"/>
        <w:jc w:val="both"/>
        <w:rPr>
          <w:b/>
          <w:shadow/>
          <w:color w:val="002060"/>
          <w:sz w:val="28"/>
          <w:szCs w:val="28"/>
        </w:rPr>
      </w:pPr>
      <w:r>
        <w:rPr>
          <w:b/>
          <w:shadow/>
          <w:color w:val="002060"/>
          <w:sz w:val="28"/>
          <w:szCs w:val="28"/>
        </w:rPr>
      </w:r>
    </w:p>
    <w:p>
      <w:pPr>
        <w:pStyle w:val="NormalWeb"/>
        <w:numPr>
          <w:ilvl w:val="0"/>
          <w:numId w:val="3"/>
        </w:numPr>
        <w:spacing w:before="280" w:after="280"/>
        <w:jc w:val="both"/>
        <w:rPr>
          <w:b/>
          <w:shadow/>
          <w:color w:val="002060"/>
          <w:sz w:val="28"/>
          <w:szCs w:val="28"/>
          <w:lang w:val="uk-UA"/>
        </w:rPr>
      </w:pPr>
      <w:r>
        <w:rPr>
          <w:b/>
          <w:shadow/>
          <w:color w:val="002060"/>
          <w:sz w:val="28"/>
          <w:szCs w:val="28"/>
          <w:lang w:val="uk-UA"/>
        </w:rPr>
        <w:t>Підвищення рівня безпеки та відмово стійкості системи.</w:t>
      </w:r>
    </w:p>
    <w:p>
      <w:pPr>
        <w:pStyle w:val="Style15"/>
        <w:ind w:left="0" w:right="0" w:firstLine="708"/>
        <w:jc w:val="both"/>
        <w:rPr>
          <w:sz w:val="28"/>
          <w:szCs w:val="28"/>
          <w:lang w:val="uk-UA"/>
        </w:rPr>
      </w:pPr>
      <w:r>
        <w:rPr>
          <w:sz w:val="28"/>
          <w:szCs w:val="28"/>
          <w:lang w:val="uk-UA"/>
        </w:rPr>
        <w:t>Безперебійне функціонування Державної казначейської служби України є невід’ємною складовою фінансової стабільності, життя та існування України. Казначейством України постійно здійснюються заходи щодо забезпечення неперервного виконання основних завдань та функцій, передбачених Положенням про Державну казначейську службу України, затвердженого Указом Президента України від 13.04.2011 № 460/2011 «Про Положення про Державну казначейську службу України». Особливу увагу приділяється безперебійному функціонуванню інформаційно-телекомунікаційної системи Казначейства України, збереженню резервних копій основних баз даних критично важливої інформації держави. Проте, наявність лише копій баз даних в умовах надзвичайного стану, коли немає де виконувати свої завдання, не дозволить навіть частково здійснювати  свої повноваження.</w:t>
      </w:r>
    </w:p>
    <w:p>
      <w:pPr>
        <w:pStyle w:val="Style15"/>
        <w:ind w:left="0" w:right="0" w:firstLine="708"/>
        <w:jc w:val="both"/>
        <w:rPr>
          <w:sz w:val="28"/>
          <w:szCs w:val="28"/>
          <w:lang w:val="uk-UA"/>
        </w:rPr>
      </w:pPr>
      <w:r>
        <w:rPr>
          <w:sz w:val="28"/>
          <w:szCs w:val="28"/>
          <w:lang w:val="uk-UA"/>
        </w:rPr>
        <w:t>Готовність оперативно відновити роботу основних напрямів функціонування системи за будь-яких несприятливих умов та форс-мажорних обставин є найвищим ступенем професіоналізму, що сприяє зміцненню та стабільності соціально-політичної та економічної ситуації у державі. Особливо це стосується таких критично важливих систем, від яких значною мірою залежить національна безпека України, однією з яких є казначейська система як основа фінансової системи України.</w:t>
      </w:r>
    </w:p>
    <w:p>
      <w:pPr>
        <w:pStyle w:val="Style15"/>
        <w:ind w:left="0" w:right="0" w:firstLine="708"/>
        <w:jc w:val="both"/>
        <w:rPr>
          <w:sz w:val="28"/>
          <w:szCs w:val="28"/>
          <w:lang w:val="uk-UA"/>
        </w:rPr>
      </w:pPr>
      <w:r>
        <w:rPr>
          <w:sz w:val="28"/>
          <w:szCs w:val="28"/>
          <w:lang w:val="uk-UA"/>
        </w:rPr>
        <w:t>З метою підвищення рівня інформаційної безпеки та відмово стійкості системи пропонуються наступні кроки:</w:t>
      </w:r>
    </w:p>
    <w:p>
      <w:pPr>
        <w:pStyle w:val="Style15"/>
        <w:numPr>
          <w:ilvl w:val="0"/>
          <w:numId w:val="4"/>
        </w:numPr>
        <w:spacing w:before="120" w:after="120"/>
        <w:jc w:val="both"/>
        <w:rPr>
          <w:sz w:val="28"/>
          <w:szCs w:val="28"/>
          <w:lang w:val="uk-UA"/>
        </w:rPr>
      </w:pPr>
      <w:r>
        <w:rPr>
          <w:sz w:val="28"/>
          <w:szCs w:val="28"/>
          <w:lang w:val="uk-UA"/>
        </w:rPr>
        <w:t>Вирішити питання щодо створення резервного віддаленого пункту функціонування апарату Казначейства України в іншій місцевості з необхідним серверним та телекомунікаційним обладнанням.</w:t>
      </w:r>
    </w:p>
    <w:p>
      <w:pPr>
        <w:pStyle w:val="Normal"/>
        <w:widowControl w:val="false"/>
        <w:numPr>
          <w:ilvl w:val="0"/>
          <w:numId w:val="4"/>
        </w:numPr>
        <w:suppressAutoHyphens w:val="true"/>
        <w:jc w:val="both"/>
        <w:rPr>
          <w:sz w:val="28"/>
          <w:szCs w:val="28"/>
          <w:lang w:val="uk-UA" w:eastAsia="uk-UA"/>
        </w:rPr>
      </w:pPr>
      <w:r>
        <w:rPr>
          <w:sz w:val="28"/>
          <w:szCs w:val="28"/>
          <w:lang w:val="uk-UA" w:eastAsia="uk-UA"/>
        </w:rPr>
        <w:t>Забезпечити обов’язкову автентифікацію користувачів в інформаційно-обчислювальній системі ДКСУ за допомогою ключа з електронно-цифровим підписом.</w:t>
      </w:r>
    </w:p>
    <w:p>
      <w:pPr>
        <w:pStyle w:val="Normal"/>
        <w:widowControl w:val="false"/>
        <w:numPr>
          <w:ilvl w:val="0"/>
          <w:numId w:val="4"/>
        </w:numPr>
        <w:suppressAutoHyphens w:val="true"/>
        <w:jc w:val="both"/>
        <w:rPr>
          <w:sz w:val="28"/>
          <w:szCs w:val="28"/>
          <w:lang w:val="uk-UA" w:eastAsia="uk-UA"/>
        </w:rPr>
      </w:pPr>
      <w:r>
        <w:rPr>
          <w:sz w:val="28"/>
          <w:szCs w:val="28"/>
          <w:lang w:val="uk-UA" w:eastAsia="uk-UA"/>
        </w:rPr>
        <w:t>Розширити можливості діючого ЦОД ДКСУ шляхом закупівлі додаткового серверного обладнання та систем збереження даних.</w:t>
      </w:r>
    </w:p>
    <w:p>
      <w:pPr>
        <w:pStyle w:val="Normal"/>
        <w:widowControl w:val="false"/>
        <w:numPr>
          <w:ilvl w:val="0"/>
          <w:numId w:val="4"/>
        </w:numPr>
        <w:suppressAutoHyphens w:val="true"/>
        <w:jc w:val="both"/>
        <w:rPr>
          <w:sz w:val="28"/>
          <w:szCs w:val="28"/>
          <w:lang w:val="uk-UA" w:eastAsia="uk-UA"/>
        </w:rPr>
      </w:pPr>
      <w:r>
        <w:rPr>
          <w:sz w:val="28"/>
          <w:szCs w:val="28"/>
          <w:lang w:val="uk-UA" w:eastAsia="uk-UA"/>
        </w:rPr>
        <w:t>Провести заміну фізично зношеного та морально застарілого парку персональних комп</w:t>
      </w:r>
      <w:r>
        <w:rPr>
          <w:sz w:val="28"/>
          <w:szCs w:val="28"/>
          <w:lang w:eastAsia="uk-UA"/>
        </w:rPr>
        <w:t>’</w:t>
      </w:r>
      <w:r>
        <w:rPr>
          <w:sz w:val="28"/>
          <w:szCs w:val="28"/>
          <w:lang w:val="uk-UA" w:eastAsia="uk-UA"/>
        </w:rPr>
        <w:t>ютерів, що перевищує 60 % на початок 2015 року.</w:t>
      </w:r>
    </w:p>
    <w:p>
      <w:pPr>
        <w:pStyle w:val="Normal"/>
        <w:widowControl w:val="false"/>
        <w:numPr>
          <w:ilvl w:val="0"/>
          <w:numId w:val="4"/>
        </w:numPr>
        <w:suppressAutoHyphens w:val="true"/>
        <w:spacing w:before="120" w:after="120"/>
        <w:ind w:left="1069" w:right="0" w:hanging="360"/>
        <w:jc w:val="both"/>
        <w:rPr>
          <w:sz w:val="28"/>
          <w:szCs w:val="28"/>
          <w:lang w:val="uk-UA" w:eastAsia="uk-UA"/>
        </w:rPr>
      </w:pPr>
      <w:r>
        <w:rPr>
          <w:sz w:val="28"/>
          <w:szCs w:val="28"/>
          <w:lang w:val="uk-UA" w:eastAsia="uk-UA"/>
        </w:rPr>
        <w:t>Продовжити с</w:t>
      </w:r>
      <w:r>
        <w:rPr>
          <w:sz w:val="28"/>
          <w:szCs w:val="28"/>
          <w:lang w:eastAsia="uk-UA"/>
        </w:rPr>
        <w:t>творення комплексн</w:t>
      </w:r>
      <w:r>
        <w:rPr>
          <w:sz w:val="28"/>
          <w:szCs w:val="28"/>
          <w:lang w:val="uk-UA" w:eastAsia="uk-UA"/>
        </w:rPr>
        <w:t>их</w:t>
      </w:r>
      <w:r>
        <w:rPr>
          <w:sz w:val="28"/>
          <w:szCs w:val="28"/>
          <w:lang w:eastAsia="uk-UA"/>
        </w:rPr>
        <w:t xml:space="preserve"> систем захисту інформації</w:t>
      </w:r>
      <w:r>
        <w:rPr>
          <w:sz w:val="28"/>
          <w:szCs w:val="28"/>
          <w:lang w:val="uk-UA" w:eastAsia="uk-UA"/>
        </w:rPr>
        <w:t xml:space="preserve"> з підтвердженою відповідністю. (АС</w:t>
      </w:r>
      <w:r>
        <w:rPr>
          <w:sz w:val="28"/>
          <w:szCs w:val="28"/>
          <w:lang w:eastAsia="uk-UA"/>
        </w:rPr>
        <w:t>«Є-Казна»</w:t>
      </w:r>
      <w:r>
        <w:rPr>
          <w:sz w:val="28"/>
          <w:szCs w:val="28"/>
          <w:lang w:val="uk-UA" w:eastAsia="uk-UA"/>
        </w:rPr>
        <w:t>, «Парус-бюджет», телекомунікаційна система).</w:t>
      </w:r>
    </w:p>
    <w:p>
      <w:pPr>
        <w:pStyle w:val="Normal"/>
        <w:widowControl w:val="false"/>
        <w:numPr>
          <w:ilvl w:val="0"/>
          <w:numId w:val="4"/>
        </w:numPr>
        <w:suppressAutoHyphens w:val="true"/>
        <w:spacing w:before="120" w:after="120"/>
        <w:ind w:left="1069" w:right="0" w:hanging="360"/>
        <w:jc w:val="both"/>
        <w:rPr>
          <w:sz w:val="28"/>
          <w:szCs w:val="28"/>
          <w:lang w:eastAsia="uk-UA"/>
        </w:rPr>
      </w:pPr>
      <w:r>
        <w:rPr>
          <w:sz w:val="28"/>
          <w:szCs w:val="28"/>
          <w:lang w:eastAsia="uk-UA"/>
        </w:rPr>
        <w:t>Інтенсифі</w:t>
      </w:r>
      <w:r>
        <w:rPr>
          <w:sz w:val="28"/>
          <w:szCs w:val="28"/>
          <w:lang w:val="uk-UA" w:eastAsia="uk-UA"/>
        </w:rPr>
        <w:t>кувати</w:t>
      </w:r>
      <w:r>
        <w:rPr>
          <w:sz w:val="28"/>
          <w:szCs w:val="28"/>
          <w:lang w:eastAsia="uk-UA"/>
        </w:rPr>
        <w:t xml:space="preserve"> використання хмарних технологій для забезпечення відмовостійкості баз даних як центрального апарату, так і територіальних органів ДКСУ.</w:t>
      </w:r>
    </w:p>
    <w:p>
      <w:pPr>
        <w:pStyle w:val="NormalWeb"/>
        <w:spacing w:before="280" w:after="280"/>
        <w:ind w:left="1069" w:right="0" w:hanging="0"/>
        <w:jc w:val="both"/>
        <w:rPr>
          <w:b/>
          <w:shadow/>
          <w:color w:val="002060"/>
          <w:sz w:val="28"/>
          <w:szCs w:val="28"/>
          <w:lang w:val="uk-UA"/>
        </w:rPr>
      </w:pPr>
      <w:r>
        <w:rPr>
          <w:b/>
          <w:shadow/>
          <w:color w:val="002060"/>
          <w:sz w:val="28"/>
          <w:szCs w:val="28"/>
          <w:lang w:val="uk-UA"/>
        </w:rPr>
      </w:r>
    </w:p>
    <w:p>
      <w:pPr>
        <w:pStyle w:val="NormalWeb"/>
        <w:numPr>
          <w:ilvl w:val="0"/>
          <w:numId w:val="3"/>
        </w:numPr>
        <w:spacing w:before="280" w:after="280"/>
        <w:jc w:val="both"/>
        <w:rPr>
          <w:b/>
          <w:shadow/>
          <w:color w:val="002060"/>
          <w:sz w:val="28"/>
          <w:szCs w:val="28"/>
          <w:lang w:val="uk-UA"/>
        </w:rPr>
      </w:pPr>
      <w:r>
        <w:rPr>
          <w:b/>
          <w:shadow/>
          <w:color w:val="002060"/>
          <w:sz w:val="28"/>
          <w:szCs w:val="28"/>
          <w:lang w:val="uk-UA"/>
        </w:rPr>
        <w:t xml:space="preserve">Запровадження новітніх електронних сервісів. </w:t>
      </w:r>
    </w:p>
    <w:p>
      <w:pPr>
        <w:pStyle w:val="NormalWeb"/>
        <w:spacing w:before="280" w:after="280"/>
        <w:ind w:left="0" w:right="0" w:firstLine="709"/>
        <w:jc w:val="both"/>
        <w:rPr>
          <w:sz w:val="28"/>
          <w:szCs w:val="28"/>
          <w:lang w:val="uk-UA" w:eastAsia="uk-UA"/>
        </w:rPr>
      </w:pPr>
      <w:r>
        <w:rPr>
          <w:sz w:val="28"/>
          <w:szCs w:val="28"/>
          <w:lang w:val="uk-UA" w:eastAsia="uk-UA"/>
        </w:rPr>
        <w:t>Наявність централізованої системи виконання державного бюджету за видатками та доходами, а також розгортання системи звітності АС «Є-Звіт» створить всі передумови для публікації, у разі необхідності, всіх фінансових трансакцій на публічному веб-порталі або передачу інформації в режимі реального часу  в інші інформаційні системи органів влади. Зазначені заходи значно підвищать прозорість використання бюджетних коштів.</w:t>
      </w:r>
    </w:p>
    <w:p>
      <w:pPr>
        <w:pStyle w:val="NormalWeb"/>
        <w:spacing w:before="280" w:after="280"/>
        <w:ind w:left="0" w:right="0" w:firstLine="709"/>
        <w:jc w:val="both"/>
        <w:rPr>
          <w:sz w:val="28"/>
          <w:szCs w:val="28"/>
          <w:lang w:val="uk-UA" w:eastAsia="uk-UA"/>
        </w:rPr>
      </w:pPr>
      <w:r>
        <w:rPr>
          <w:sz w:val="28"/>
          <w:szCs w:val="28"/>
          <w:lang w:val="uk-UA" w:eastAsia="uk-UA"/>
        </w:rPr>
        <w:t>В грудні 2014 року Казначейство України зареєструвала окремого учасника системи електронних переказів Національного банку України (Казначейство України електронне адміністрування податків) для потреб розгортання системи електронного адміністрування податку на додану вартість ( ЕА ПДВ). Для потреб системи ЕА ПДВ відкрито 229906 рахунків платникам податку на додану вартість. Зазначений сервіс реалізовано за допомогою сучасних онлайн технологій, а його впровадження в промислову експлуатації відкриває перспективи докорінної реформи обліку сплачених податків на базі облікових систем Казначейства України. Актуальним також є співпраця з сучасними платіжними сервісами, що значно спростить сплату на рахунки відкриті в органах Казначейства України.</w:t>
      </w:r>
    </w:p>
    <w:p>
      <w:pPr>
        <w:pStyle w:val="NormalWeb"/>
        <w:spacing w:before="280" w:after="280"/>
        <w:ind w:left="1069" w:right="0" w:hanging="0"/>
        <w:jc w:val="both"/>
        <w:rPr>
          <w:b/>
          <w:shadow/>
          <w:color w:val="002060"/>
          <w:sz w:val="28"/>
          <w:szCs w:val="28"/>
        </w:rPr>
      </w:pPr>
      <w:r>
        <w:rPr>
          <w:b/>
          <w:shadow/>
          <w:color w:val="002060"/>
          <w:sz w:val="28"/>
          <w:szCs w:val="28"/>
        </w:rPr>
      </w:r>
    </w:p>
    <w:p>
      <w:pPr>
        <w:pStyle w:val="NormalWeb"/>
        <w:numPr>
          <w:ilvl w:val="0"/>
          <w:numId w:val="3"/>
        </w:numPr>
        <w:spacing w:before="280" w:after="280"/>
        <w:jc w:val="both"/>
        <w:rPr>
          <w:b/>
          <w:shadow/>
          <w:color w:val="002060"/>
          <w:sz w:val="28"/>
          <w:szCs w:val="28"/>
          <w:lang w:val="uk-UA"/>
        </w:rPr>
      </w:pPr>
      <w:r>
        <w:rPr>
          <w:b/>
          <w:shadow/>
          <w:color w:val="002060"/>
          <w:sz w:val="28"/>
          <w:szCs w:val="28"/>
          <w:lang w:val="uk-UA"/>
        </w:rPr>
        <w:t>Забезпечення підтримки функціонування системи «Електронне казначейство» (e-treasury) кваліфікованими фахівцями в галузі інформаційних технологій.</w:t>
      </w:r>
    </w:p>
    <w:p>
      <w:pPr>
        <w:pStyle w:val="Normal"/>
        <w:ind w:left="0" w:right="0" w:firstLine="705"/>
        <w:jc w:val="both"/>
        <w:rPr>
          <w:sz w:val="28"/>
          <w:szCs w:val="28"/>
          <w:lang w:val="uk-UA" w:eastAsia="uk-UA"/>
        </w:rPr>
      </w:pPr>
      <w:r>
        <w:rPr>
          <w:sz w:val="28"/>
          <w:szCs w:val="28"/>
          <w:lang w:val="uk-UA" w:eastAsia="uk-UA"/>
        </w:rPr>
        <w:t xml:space="preserve">Ефективність функціонування інформаційно-обчислювальних систем повністю залежить від рівня кваліфікації фахівців в галузі інформаційних технологій, що їх обслуговує. </w:t>
      </w:r>
    </w:p>
    <w:p>
      <w:pPr>
        <w:pStyle w:val="Normal"/>
        <w:ind w:left="0" w:right="0" w:firstLine="705"/>
        <w:jc w:val="both"/>
        <w:rPr>
          <w:sz w:val="28"/>
          <w:szCs w:val="28"/>
          <w:lang w:val="uk-UA" w:eastAsia="uk-UA"/>
        </w:rPr>
      </w:pPr>
      <w:r>
        <w:rPr>
          <w:sz w:val="28"/>
          <w:szCs w:val="28"/>
          <w:lang w:val="uk-UA" w:eastAsia="uk-UA"/>
        </w:rPr>
        <w:t xml:space="preserve">Збереження ІТ-фахівців, їх добір та постійне підвищення кваліфікації  є одною із необхідних умов безперебійної роботи та розвитку інформаційно-телекомунікаційної системи Казначейства. </w:t>
      </w:r>
    </w:p>
    <w:p>
      <w:pPr>
        <w:pStyle w:val="Normal"/>
        <w:ind w:left="0" w:right="0" w:firstLine="705"/>
        <w:jc w:val="both"/>
        <w:rPr>
          <w:sz w:val="28"/>
          <w:szCs w:val="28"/>
          <w:lang w:val="uk-UA" w:eastAsia="uk-UA"/>
        </w:rPr>
      </w:pPr>
      <w:r>
        <w:rPr>
          <w:sz w:val="28"/>
          <w:szCs w:val="28"/>
          <w:lang w:val="uk-UA" w:eastAsia="uk-UA"/>
        </w:rPr>
        <w:t>В умовах дефіциту кваліфікованих ІТ-фахівців в центральному апараті , та з метою забезпечення безперебійної роботи інформаційних ресурсів пропонуються наступні заходи:</w:t>
      </w:r>
    </w:p>
    <w:p>
      <w:pPr>
        <w:pStyle w:val="ListParagraph"/>
        <w:widowControl w:val="false"/>
        <w:numPr>
          <w:ilvl w:val="0"/>
          <w:numId w:val="4"/>
        </w:numPr>
        <w:suppressAutoHyphens w:val="true"/>
        <w:spacing w:before="0" w:after="0"/>
        <w:contextualSpacing/>
        <w:jc w:val="both"/>
        <w:rPr>
          <w:rFonts w:ascii="Times New Roman" w:hAnsi="Times New Roman"/>
          <w:sz w:val="28"/>
          <w:szCs w:val="28"/>
          <w:lang w:val="uk-UA" w:eastAsia="uk-UA"/>
        </w:rPr>
      </w:pPr>
      <w:r>
        <w:rPr>
          <w:rFonts w:ascii="Times New Roman" w:hAnsi="Times New Roman"/>
          <w:sz w:val="28"/>
          <w:szCs w:val="28"/>
          <w:lang w:val="uk-UA"/>
        </w:rPr>
        <w:t>Удосконалити кадрову політику та систему мотивації адміністраторів інформаційних ресурсів.</w:t>
      </w:r>
      <w:r>
        <w:rPr>
          <w:rFonts w:ascii="Times New Roman" w:hAnsi="Times New Roman"/>
          <w:sz w:val="28"/>
          <w:szCs w:val="28"/>
          <w:lang w:val="uk-UA" w:eastAsia="uk-UA"/>
        </w:rPr>
        <w:t xml:space="preserve"> </w:t>
      </w:r>
    </w:p>
    <w:p>
      <w:pPr>
        <w:pStyle w:val="Normal"/>
        <w:widowControl w:val="false"/>
        <w:numPr>
          <w:ilvl w:val="0"/>
          <w:numId w:val="4"/>
        </w:numPr>
        <w:suppressAutoHyphens w:val="true"/>
        <w:jc w:val="both"/>
        <w:rPr>
          <w:sz w:val="28"/>
          <w:szCs w:val="28"/>
          <w:lang w:eastAsia="uk-UA"/>
        </w:rPr>
      </w:pPr>
      <w:r>
        <w:rPr>
          <w:sz w:val="28"/>
          <w:szCs w:val="28"/>
          <w:lang w:val="uk-UA" w:eastAsia="uk-UA"/>
        </w:rPr>
        <w:t>Постійно проводити н</w:t>
      </w:r>
      <w:r>
        <w:rPr>
          <w:sz w:val="28"/>
          <w:szCs w:val="28"/>
          <w:lang w:eastAsia="uk-UA"/>
        </w:rPr>
        <w:t>авчання та тренінги адміністраторів інформаційних ресурсів з залученням до них сертифікованих навчальних центрів з технологій та програмних продуктів, що використовуються в Казначейств</w:t>
      </w:r>
      <w:r>
        <w:rPr>
          <w:sz w:val="28"/>
          <w:szCs w:val="28"/>
          <w:lang w:val="uk-UA" w:eastAsia="uk-UA"/>
        </w:rPr>
        <w:t>і України</w:t>
      </w:r>
      <w:r>
        <w:rPr>
          <w:sz w:val="28"/>
          <w:szCs w:val="28"/>
          <w:lang w:eastAsia="uk-UA"/>
        </w:rPr>
        <w:t>.</w:t>
      </w:r>
    </w:p>
    <w:p>
      <w:pPr>
        <w:pStyle w:val="Normal"/>
        <w:widowControl w:val="false"/>
        <w:numPr>
          <w:ilvl w:val="0"/>
          <w:numId w:val="4"/>
        </w:numPr>
        <w:suppressAutoHyphens w:val="true"/>
        <w:jc w:val="both"/>
        <w:rPr>
          <w:sz w:val="28"/>
          <w:szCs w:val="28"/>
          <w:lang w:val="uk-UA"/>
        </w:rPr>
      </w:pPr>
      <w:r>
        <w:rPr>
          <w:sz w:val="28"/>
          <w:szCs w:val="28"/>
          <w:lang w:val="uk-UA"/>
        </w:rPr>
        <w:t>Удосконалити адміністративні процеси всіх інформаційних ресурсів та інформаційно-телекомунікаційної системи.</w:t>
      </w:r>
    </w:p>
    <w:p>
      <w:pPr>
        <w:pStyle w:val="NormalWeb"/>
        <w:numPr>
          <w:ilvl w:val="0"/>
          <w:numId w:val="4"/>
        </w:numPr>
        <w:spacing w:before="280" w:after="280"/>
        <w:ind w:left="1060" w:right="0" w:hanging="360"/>
        <w:jc w:val="both"/>
        <w:rPr>
          <w:sz w:val="28"/>
          <w:szCs w:val="28"/>
          <w:lang w:val="uk-UA"/>
        </w:rPr>
      </w:pPr>
      <w:r>
        <w:rPr>
          <w:sz w:val="28"/>
          <w:szCs w:val="28"/>
          <w:lang w:val="uk-UA"/>
        </w:rPr>
        <w:t xml:space="preserve">Проводити навчання працівників самостійних структурних підрозділів органів Державної казначейської служби України використанню сучасних інформаційних технологій. </w:t>
      </w:r>
    </w:p>
    <w:p>
      <w:pPr>
        <w:pStyle w:val="NormalWeb"/>
        <w:numPr>
          <w:ilvl w:val="0"/>
          <w:numId w:val="4"/>
        </w:numPr>
        <w:spacing w:before="280" w:after="280"/>
        <w:ind w:left="1060" w:right="0" w:hanging="360"/>
        <w:jc w:val="both"/>
        <w:rPr>
          <w:sz w:val="28"/>
          <w:szCs w:val="28"/>
          <w:lang w:val="uk-UA"/>
        </w:rPr>
      </w:pPr>
      <w:r>
        <w:rPr>
          <w:sz w:val="28"/>
          <w:szCs w:val="28"/>
          <w:lang w:val="uk-UA"/>
        </w:rPr>
        <w:t>Впровадити в діяльність органів Державної казначейської служби типових організаційно-технологічних рішень у сфері інформаційних технологій.</w:t>
      </w:r>
    </w:p>
    <w:p>
      <w:pPr>
        <w:pStyle w:val="NormalWeb"/>
        <w:pageBreakBefore/>
        <w:spacing w:before="280" w:after="280"/>
        <w:ind w:left="0" w:right="0" w:firstLine="709"/>
        <w:jc w:val="both"/>
        <w:rPr>
          <w:b/>
          <w:shadow/>
          <w:color w:val="002060"/>
          <w:sz w:val="32"/>
          <w:szCs w:val="32"/>
          <w:u w:val="single"/>
          <w:lang w:val="uk-UA"/>
        </w:rPr>
      </w:pPr>
      <w:r>
        <w:rPr>
          <w:b/>
          <w:shadow/>
          <w:color w:val="002060"/>
          <w:sz w:val="32"/>
          <w:szCs w:val="32"/>
          <w:u w:val="single"/>
          <w:lang w:val="uk-UA"/>
        </w:rPr>
        <w:t>Орієнтовні терміни.</w:t>
      </w:r>
    </w:p>
    <w:p>
      <w:pPr>
        <w:pStyle w:val="NormalWeb"/>
        <w:spacing w:before="280" w:after="280"/>
        <w:ind w:left="0" w:right="0" w:firstLine="709"/>
        <w:jc w:val="both"/>
        <w:rPr>
          <w:b/>
          <w:shadow/>
          <w:color w:val="002060"/>
          <w:sz w:val="32"/>
          <w:szCs w:val="32"/>
          <w:u w:val="single"/>
          <w:lang w:val="uk-UA"/>
        </w:rPr>
      </w:pPr>
      <w:r>
        <w:rPr>
          <w:b/>
          <w:shadow/>
          <w:color w:val="002060"/>
          <w:sz w:val="32"/>
          <w:szCs w:val="32"/>
          <w:u w:val="single"/>
          <w:lang w:val="uk-UA"/>
        </w:rPr>
      </w:r>
    </w:p>
    <w:p>
      <w:pPr>
        <w:pStyle w:val="NormalWeb"/>
        <w:spacing w:before="280" w:after="280"/>
        <w:ind w:left="0" w:right="0" w:firstLine="709"/>
        <w:jc w:val="both"/>
        <w:rPr/>
      </w:pPr>
      <w:r>
        <w:rPr/>
        <w:drawing>
          <wp:inline distT="0" distB="0" distL="0" distR="0">
            <wp:extent cx="6195060" cy="6146165"/>
            <wp:effectExtent l="0" t="0" r="0" b="0"/>
            <wp:docPr id="2" name="Diagram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pPr>
        <w:pStyle w:val="NormalWeb"/>
        <w:spacing w:before="280" w:after="280"/>
        <w:ind w:left="0" w:right="0" w:firstLine="709"/>
        <w:jc w:val="both"/>
        <w:rPr>
          <w:b/>
          <w:shadow/>
          <w:color w:val="002060"/>
          <w:sz w:val="32"/>
          <w:szCs w:val="32"/>
          <w:u w:val="single"/>
          <w:lang w:val="uk-UA"/>
        </w:rPr>
      </w:pPr>
      <w:r>
        <w:rPr>
          <w:b/>
          <w:shadow/>
          <w:color w:val="002060"/>
          <w:sz w:val="32"/>
          <w:szCs w:val="32"/>
          <w:u w:val="single"/>
          <w:lang w:val="uk-UA"/>
        </w:rPr>
      </w:r>
    </w:p>
    <w:p>
      <w:pPr>
        <w:pStyle w:val="NormalWeb"/>
        <w:spacing w:before="280" w:after="280"/>
        <w:ind w:left="0" w:right="0" w:firstLine="709"/>
        <w:jc w:val="both"/>
        <w:rPr>
          <w:b/>
          <w:shadow/>
          <w:color w:val="002060"/>
          <w:sz w:val="32"/>
          <w:szCs w:val="32"/>
          <w:u w:val="single"/>
          <w:lang w:val="uk-UA"/>
        </w:rPr>
      </w:pPr>
      <w:r>
        <w:rPr>
          <w:b/>
          <w:shadow/>
          <w:color w:val="002060"/>
          <w:sz w:val="32"/>
          <w:szCs w:val="32"/>
          <w:u w:val="single"/>
          <w:lang w:val="uk-UA"/>
        </w:rPr>
      </w:r>
    </w:p>
    <w:p>
      <w:pPr>
        <w:pStyle w:val="NormalWeb"/>
        <w:pageBreakBefore/>
        <w:spacing w:before="280" w:after="280"/>
        <w:rPr>
          <w:b/>
          <w:shadow/>
          <w:color w:val="002060"/>
          <w:sz w:val="32"/>
          <w:szCs w:val="32"/>
          <w:u w:val="single"/>
          <w:lang w:val="uk-UA"/>
        </w:rPr>
      </w:pPr>
      <w:r>
        <w:rPr>
          <w:b/>
          <w:shadow/>
          <w:color w:val="002060"/>
          <w:sz w:val="32"/>
          <w:szCs w:val="32"/>
          <w:u w:val="single"/>
          <w:lang w:val="uk-UA"/>
        </w:rPr>
        <w:t>Очікувані результати.</w:t>
      </w:r>
    </w:p>
    <w:p>
      <w:pPr>
        <w:pStyle w:val="NormalWeb"/>
        <w:spacing w:before="280" w:after="280"/>
        <w:ind w:left="0" w:right="0" w:firstLine="709"/>
        <w:jc w:val="both"/>
        <w:rPr>
          <w:sz w:val="28"/>
          <w:szCs w:val="28"/>
          <w:lang w:val="uk-UA"/>
        </w:rPr>
      </w:pPr>
      <w:r>
        <w:rPr>
          <w:sz w:val="28"/>
          <w:szCs w:val="28"/>
          <w:lang w:val="uk-UA"/>
        </w:rPr>
        <w:t xml:space="preserve">Реалізація Концепції дасть змогу, зокрема: </w:t>
      </w:r>
    </w:p>
    <w:p>
      <w:pPr>
        <w:pStyle w:val="NormalWeb"/>
        <w:spacing w:before="280" w:after="280"/>
        <w:ind w:left="0" w:right="0" w:firstLine="709"/>
        <w:jc w:val="both"/>
        <w:rPr>
          <w:sz w:val="28"/>
          <w:szCs w:val="28"/>
          <w:lang w:val="uk-UA"/>
        </w:rPr>
      </w:pPr>
      <w:r>
        <w:rPr>
          <w:sz w:val="28"/>
          <w:szCs w:val="28"/>
          <w:lang w:val="uk-UA"/>
        </w:rPr>
        <w:t>підвищити ефективність прийняття управлінських рішень під час реалізації державної політики у сфері казначейського обслуговування завдяки оперативному доступу до достовірної консолідованої інформації;</w:t>
      </w:r>
    </w:p>
    <w:p>
      <w:pPr>
        <w:pStyle w:val="NormalWeb"/>
        <w:spacing w:before="280" w:after="280"/>
        <w:ind w:left="0" w:right="0" w:firstLine="709"/>
        <w:jc w:val="both"/>
        <w:rPr>
          <w:sz w:val="28"/>
          <w:szCs w:val="28"/>
          <w:lang w:val="uk-UA"/>
        </w:rPr>
      </w:pPr>
      <w:r>
        <w:rPr>
          <w:sz w:val="28"/>
          <w:szCs w:val="28"/>
          <w:lang w:val="uk-UA"/>
        </w:rPr>
        <w:t>зменшити витрати бюджетних коштів на оновлення апаратного та загальносистемного програмного забезпечення у результаті зменшення кількості автономних та децентралізованих систем обробки даних;</w:t>
      </w:r>
    </w:p>
    <w:p>
      <w:pPr>
        <w:pStyle w:val="NormalWeb"/>
        <w:spacing w:before="280" w:after="280"/>
        <w:ind w:left="0" w:right="0" w:firstLine="709"/>
        <w:jc w:val="both"/>
        <w:rPr>
          <w:sz w:val="28"/>
          <w:szCs w:val="28"/>
          <w:lang w:val="uk-UA"/>
        </w:rPr>
      </w:pPr>
      <w:r>
        <w:rPr>
          <w:sz w:val="28"/>
          <w:szCs w:val="28"/>
          <w:lang w:val="uk-UA"/>
        </w:rPr>
        <w:t>забезпечити економію бюджетних коштів за рахунок зменшення фінансових витрат розпорядників та одержувачів бюджетних коштів (відряджень, витрат на розхідні матеріали для друку документів, що подаються органам Державної казначейської служби України);</w:t>
      </w:r>
    </w:p>
    <w:p>
      <w:pPr>
        <w:pStyle w:val="NormalWeb"/>
        <w:spacing w:before="280" w:after="280"/>
        <w:ind w:left="0" w:right="0" w:firstLine="709"/>
        <w:jc w:val="both"/>
        <w:rPr>
          <w:sz w:val="28"/>
          <w:szCs w:val="28"/>
          <w:lang w:val="uk-UA"/>
        </w:rPr>
      </w:pPr>
      <w:r>
        <w:rPr>
          <w:sz w:val="28"/>
          <w:szCs w:val="28"/>
          <w:lang w:val="uk-UA"/>
        </w:rPr>
        <w:t xml:space="preserve">спростити технологічні операції завдяки автоматизації окремих процесів та усунення дублювання даних у різноманітних системах; </w:t>
      </w:r>
    </w:p>
    <w:p>
      <w:pPr>
        <w:pStyle w:val="NormalWeb"/>
        <w:spacing w:before="280" w:after="280"/>
        <w:ind w:left="0" w:right="0" w:firstLine="709"/>
        <w:jc w:val="both"/>
        <w:rPr>
          <w:sz w:val="28"/>
          <w:szCs w:val="28"/>
          <w:lang w:val="uk-UA"/>
        </w:rPr>
      </w:pPr>
      <w:r>
        <w:rPr>
          <w:sz w:val="28"/>
          <w:szCs w:val="28"/>
          <w:lang w:val="uk-UA"/>
        </w:rPr>
        <w:t xml:space="preserve">забезпечити здійснення контролю за ефективністю діяльності органів Державної казначейської служби України; </w:t>
      </w:r>
    </w:p>
    <w:p>
      <w:pPr>
        <w:pStyle w:val="NormalWeb"/>
        <w:spacing w:before="280" w:after="280"/>
        <w:ind w:left="0" w:right="0" w:firstLine="709"/>
        <w:jc w:val="both"/>
        <w:rPr>
          <w:sz w:val="28"/>
          <w:szCs w:val="28"/>
          <w:lang w:val="uk-UA"/>
        </w:rPr>
      </w:pPr>
      <w:r>
        <w:rPr>
          <w:sz w:val="28"/>
          <w:szCs w:val="28"/>
          <w:lang w:val="uk-UA"/>
        </w:rPr>
        <w:t>підвищити рівень відмовостійкості інформаційно-телекомунікаційної системи;</w:t>
      </w:r>
    </w:p>
    <w:p>
      <w:pPr>
        <w:pStyle w:val="NormalWeb"/>
        <w:spacing w:before="280" w:after="280"/>
        <w:ind w:left="0" w:right="0" w:firstLine="709"/>
        <w:jc w:val="both"/>
        <w:rPr>
          <w:sz w:val="28"/>
          <w:szCs w:val="28"/>
          <w:lang w:val="uk-UA"/>
        </w:rPr>
      </w:pPr>
      <w:r>
        <w:rPr>
          <w:sz w:val="28"/>
          <w:szCs w:val="28"/>
          <w:lang w:val="uk-UA"/>
        </w:rPr>
        <w:t xml:space="preserve">забезпечити високий ступінь достовірності інформації; </w:t>
      </w:r>
    </w:p>
    <w:p>
      <w:pPr>
        <w:pStyle w:val="NormalWeb"/>
        <w:spacing w:before="280" w:after="280"/>
        <w:ind w:left="0" w:right="0" w:firstLine="709"/>
        <w:jc w:val="both"/>
        <w:rPr>
          <w:sz w:val="28"/>
          <w:szCs w:val="28"/>
          <w:lang w:val="uk-UA"/>
        </w:rPr>
      </w:pPr>
      <w:r>
        <w:rPr>
          <w:sz w:val="28"/>
          <w:szCs w:val="28"/>
          <w:lang w:val="uk-UA"/>
        </w:rPr>
      </w:r>
    </w:p>
    <w:p>
      <w:pPr>
        <w:pStyle w:val="NormalWeb"/>
        <w:spacing w:before="280" w:after="280"/>
        <w:ind w:left="0" w:right="0" w:firstLine="709"/>
        <w:jc w:val="both"/>
        <w:rPr/>
      </w:pPr>
      <w:r>
        <w:rPr/>
        <w:drawing>
          <wp:inline distT="0" distB="0" distL="0" distR="0">
            <wp:extent cx="5487035" cy="3201035"/>
            <wp:effectExtent l="0" t="0" r="0" b="0"/>
            <wp:docPr id="3" name="Diagram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pPr>
        <w:pStyle w:val="3"/>
        <w:spacing w:before="280" w:after="280"/>
        <w:rPr/>
      </w:pPr>
      <w:r>
        <w:rPr/>
      </w:r>
    </w:p>
    <w:sectPr>
      <w:type w:val="nextPage"/>
      <w:pgSz w:w="11906" w:h="16838"/>
      <w:pgMar w:left="1134" w:right="850"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swiss"/>
    <w:pitch w:val="variable"/>
  </w:font>
  <w:font w:name="Calibri">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lvl w:ilvl="0">
      <w:start w:val="1"/>
      <w:numFmt w:val="bullet"/>
      <w:lvlText w:val="-"/>
      <w:lvlJc w:val="left"/>
      <w:pPr>
        <w:ind w:left="1069" w:hanging="360"/>
      </w:pPr>
      <w:rPr>
        <w:rFonts w:ascii="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3">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lvl w:ilvl="0">
      <w:start w:val="3"/>
      <w:numFmt w:val="bullet"/>
      <w:lvlText w:val="-"/>
      <w:lvlJc w:val="left"/>
      <w:pPr>
        <w:ind w:left="1065" w:hanging="360"/>
      </w:pPr>
      <w:rPr>
        <w:rFonts w:ascii="Times New Roman" w:hAnsi="Times New Roman" w:cs="Times New Roman"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cs="Wingdings" w:hint="default"/>
      </w:rPr>
    </w:lvl>
    <w:lvl w:ilvl="3">
      <w:start w:val="1"/>
      <w:numFmt w:val="bullet"/>
      <w:lvlText w:val=""/>
      <w:lvlJc w:val="left"/>
      <w:pPr>
        <w:ind w:left="3225" w:hanging="360"/>
      </w:pPr>
      <w:rPr>
        <w:rFonts w:ascii="Symbol" w:hAnsi="Symbol" w:cs="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cs="Wingdings" w:hint="default"/>
      </w:rPr>
    </w:lvl>
    <w:lvl w:ilvl="6">
      <w:start w:val="1"/>
      <w:numFmt w:val="bullet"/>
      <w:lvlText w:val=""/>
      <w:lvlJc w:val="left"/>
      <w:pPr>
        <w:ind w:left="5385" w:hanging="360"/>
      </w:pPr>
      <w:rPr>
        <w:rFonts w:ascii="Symbol" w:hAnsi="Symbol" w:cs="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cs="Wingdings" w:hint="default"/>
      </w:rPr>
    </w:lvl>
  </w:abstractNum>
  <w:abstractNum w:abstractNumId="5">
    <w:lvl w:ilvl="0">
      <w:start w:val="1"/>
      <w:numFmt w:val="bullet"/>
      <w:lvlText w:val="–"/>
      <w:lvlJc w:val="left"/>
      <w:pPr>
        <w:ind w:left="7023"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08"/>
</w:settings>
</file>

<file path=word/styles.xml><?xml version="1.0" encoding="utf-8"?>
<w:styles xmlns:w="http://schemas.openxmlformats.org/wordprocessingml/2006/main">
  <w:docDefaults>
    <w:rPrDefault>
      <w:rPr>
        <w:rFonts w:ascii="Times New Roman" w:hAnsi="Times New Roman" w:eastAsia="Times New Roman" w:cs="Times New Roman"/>
        <w:lang w:val="uk-UA" w:eastAsia="uk-UA"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nhideWhenUsed="0" w:semiHidden="0" w:uiPriority="9" w:name="heading 2"/>
    <w:lsdException w:qFormat="1" w:unhideWhenUsed="0" w:semiHidden="0"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8d6c9f"/>
    <w:pPr>
      <w:widowControl/>
      <w:suppressAutoHyphens w:val="true"/>
      <w:bidi w:val="0"/>
      <w:jc w:val="left"/>
    </w:pPr>
    <w:rPr>
      <w:rFonts w:ascii="Times New Roman" w:hAnsi="Times New Roman" w:eastAsia="Times New Roman" w:cs="Times New Roman"/>
      <w:color w:val="auto"/>
      <w:sz w:val="24"/>
      <w:szCs w:val="24"/>
      <w:lang w:val="ru-RU" w:eastAsia="ru-RU" w:bidi="ar-SA"/>
    </w:rPr>
  </w:style>
  <w:style w:type="paragraph" w:styleId="2">
    <w:name w:val="Заголовок 2"/>
    <w:uiPriority w:val="9"/>
    <w:qFormat/>
    <w:link w:val="20"/>
    <w:rsid w:val="008d6c9f"/>
    <w:basedOn w:val="Normal"/>
    <w:pPr>
      <w:outlineLvl w:val="1"/>
    </w:pPr>
    <w:rPr/>
  </w:style>
  <w:style w:type="paragraph" w:styleId="3">
    <w:name w:val="Заголовок 3"/>
    <w:uiPriority w:val="9"/>
    <w:qFormat/>
    <w:link w:val="30"/>
    <w:rsid w:val="008d6c9f"/>
    <w:basedOn w:val="Normal"/>
    <w:pPr>
      <w:outlineLvl w:val="2"/>
    </w:pPr>
    <w:rPr/>
  </w:style>
  <w:style w:type="character" w:styleId="DefaultParagraphFont" w:default="1">
    <w:name w:val="Default Paragraph Font"/>
    <w:uiPriority w:val="1"/>
    <w:semiHidden/>
    <w:unhideWhenUsed/>
    <w:rPr/>
  </w:style>
  <w:style w:type="character" w:styleId="21" w:customStyle="1">
    <w:name w:val="Заголовок 2 Знак"/>
    <w:uiPriority w:val="9"/>
    <w:semiHidden/>
    <w:link w:val="2"/>
    <w:rsid w:val="008d6c9f"/>
    <w:basedOn w:val="DefaultParagraphFont"/>
    <w:rPr>
      <w:rFonts w:ascii="Cambria" w:hAnsi="Cambria" w:eastAsia="Times New Roman" w:cs="Times New Roman"/>
      <w:b/>
      <w:bCs/>
      <w:color w:val="4F81BD"/>
      <w:sz w:val="26"/>
      <w:szCs w:val="26"/>
    </w:rPr>
  </w:style>
  <w:style w:type="character" w:styleId="31" w:customStyle="1">
    <w:name w:val="Заголовок 3 Знак"/>
    <w:uiPriority w:val="9"/>
    <w:semiHidden/>
    <w:link w:val="3"/>
    <w:rsid w:val="008d6c9f"/>
    <w:basedOn w:val="DefaultParagraphFont"/>
    <w:rPr>
      <w:rFonts w:ascii="Cambria" w:hAnsi="Cambria" w:eastAsia="Times New Roman" w:cs="Times New Roman"/>
      <w:b/>
      <w:bCs/>
      <w:color w:val="4F81BD"/>
      <w:sz w:val="24"/>
      <w:szCs w:val="24"/>
    </w:rPr>
  </w:style>
  <w:style w:type="character" w:styleId="Style12" w:customStyle="1">
    <w:name w:val="Текст выноски Знак"/>
    <w:uiPriority w:val="99"/>
    <w:semiHidden/>
    <w:link w:val="a4"/>
    <w:rsid w:val="00ef7750"/>
    <w:basedOn w:val="DefaultParagraphFont"/>
    <w:rPr>
      <w:rFonts w:ascii="Tahoma" w:hAnsi="Tahoma" w:eastAsia="Times New Roman" w:cs="Tahoma"/>
      <w:sz w:val="16"/>
      <w:szCs w:val="16"/>
    </w:rPr>
  </w:style>
  <w:style w:type="character" w:styleId="Style13" w:customStyle="1">
    <w:name w:val="Основной текст Знак"/>
    <w:uiPriority w:val="99"/>
    <w:link w:val="a7"/>
    <w:rsid w:val="00402894"/>
    <w:basedOn w:val="DefaultParagraphFont"/>
    <w:rPr>
      <w:sz w:val="24"/>
      <w:szCs w:val="24"/>
      <w:lang w:val="ru-RU" w:eastAsia="ru-RU"/>
    </w:rPr>
  </w:style>
  <w:style w:type="character" w:styleId="ListLabel1">
    <w:name w:val="ListLabel 1"/>
    <w:rPr>
      <w:rFonts w:eastAsia="Calibri" w:cs="Times New Roman"/>
    </w:rPr>
  </w:style>
  <w:style w:type="character" w:styleId="ListLabel2">
    <w:name w:val="ListLabel 2"/>
    <w:rPr>
      <w:rFonts w:cs="Courier New"/>
    </w:rPr>
  </w:style>
  <w:style w:type="character" w:styleId="ListLabel3">
    <w:name w:val="ListLabel 3"/>
    <w:rPr>
      <w:rFonts w:eastAsia="Times New Roman" w:cs="Times New Roman"/>
    </w:rPr>
  </w:style>
  <w:style w:type="character" w:styleId="ListLabel4">
    <w:name w:val="ListLabel 4"/>
    <w:rPr>
      <w:rFonts w:eastAsia="SimSun"/>
    </w:rPr>
  </w:style>
  <w:style w:type="paragraph" w:styleId="Style14">
    <w:name w:val="Заголовок"/>
    <w:basedOn w:val="Normal"/>
    <w:next w:val="Style15"/>
    <w:pPr>
      <w:keepNext/>
      <w:spacing w:before="240" w:after="120"/>
    </w:pPr>
    <w:rPr>
      <w:rFonts w:ascii="Liberation Sans" w:hAnsi="Liberation Sans" w:eastAsia="SimSun" w:cs="Mangal"/>
      <w:sz w:val="28"/>
      <w:szCs w:val="28"/>
    </w:rPr>
  </w:style>
  <w:style w:type="paragraph" w:styleId="Style15">
    <w:name w:val="Основной текст"/>
    <w:uiPriority w:val="99"/>
    <w:link w:val="a8"/>
    <w:rsid w:val="00402894"/>
    <w:basedOn w:val="Normal"/>
    <w:pPr>
      <w:spacing w:lineRule="auto" w:line="288" w:before="0" w:after="120"/>
    </w:pPr>
    <w:rPr/>
  </w:style>
  <w:style w:type="paragraph" w:styleId="Style16">
    <w:name w:val="Список"/>
    <w:basedOn w:val="Style15"/>
    <w:pPr/>
    <w:rPr>
      <w:rFonts w:cs="Mangal"/>
    </w:rPr>
  </w:style>
  <w:style w:type="paragraph" w:styleId="Style17">
    <w:name w:val="Название"/>
    <w:basedOn w:val="Normal"/>
    <w:pPr>
      <w:suppressLineNumbers/>
      <w:spacing w:before="120" w:after="120"/>
    </w:pPr>
    <w:rPr>
      <w:rFonts w:cs="Mangal"/>
      <w:i/>
      <w:iCs/>
      <w:sz w:val="24"/>
      <w:szCs w:val="24"/>
    </w:rPr>
  </w:style>
  <w:style w:type="paragraph" w:styleId="Style18">
    <w:name w:val="Указатель"/>
    <w:basedOn w:val="Normal"/>
    <w:pPr>
      <w:suppressLineNumbers/>
    </w:pPr>
    <w:rPr>
      <w:rFonts w:cs="Mangal"/>
    </w:rPr>
  </w:style>
  <w:style w:type="paragraph" w:styleId="NormalWeb">
    <w:name w:val="Normal (Web)"/>
    <w:uiPriority w:val="99"/>
    <w:unhideWhenUsed/>
    <w:rsid w:val="008d6c9f"/>
    <w:basedOn w:val="Normal"/>
    <w:pPr>
      <w:spacing w:before="0" w:after="280"/>
    </w:pPr>
    <w:rPr/>
  </w:style>
  <w:style w:type="paragraph" w:styleId="BalloonText">
    <w:name w:val="Balloon Text"/>
    <w:uiPriority w:val="99"/>
    <w:semiHidden/>
    <w:unhideWhenUsed/>
    <w:link w:val="a5"/>
    <w:rsid w:val="00ef7750"/>
    <w:basedOn w:val="Normal"/>
    <w:pPr/>
    <w:rPr>
      <w:rFonts w:ascii="Tahoma" w:hAnsi="Tahoma" w:cs="Tahoma"/>
      <w:sz w:val="16"/>
      <w:szCs w:val="16"/>
    </w:rPr>
  </w:style>
  <w:style w:type="paragraph" w:styleId="ListParagraph">
    <w:name w:val="List Paragraph"/>
    <w:uiPriority w:val="34"/>
    <w:qFormat/>
    <w:rsid w:val="00ba5b9b"/>
    <w:basedOn w:val="Normal"/>
    <w:pPr>
      <w:spacing w:lineRule="auto" w:line="276" w:before="0" w:after="200"/>
      <w:ind w:left="720" w:right="0" w:hanging="0"/>
      <w:contextualSpacing/>
    </w:pPr>
    <w:rPr>
      <w:rFonts w:ascii="Calibri" w:hAnsi="Calibri" w:eastAsia="Calibri"/>
      <w:sz w:val="22"/>
      <w:szCs w:val="22"/>
      <w:lang w:eastAsia="en-US"/>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diagramData" Target="diagrams/data1.xml"/><Relationship Id="rId4" Type="http://schemas.openxmlformats.org/officeDocument/2006/relationships/diagramLayout" Target="diagrams/layout1.xml"/><Relationship Id="rId5" Type="http://schemas.openxmlformats.org/officeDocument/2006/relationships/diagramQuickStyle" Target="diagrams/quickStyle1.xml"/><Relationship Id="rId6" Type="http://schemas.openxmlformats.org/officeDocument/2006/relationships/diagramColors" Target="diagrams/colors1.xml"/><Relationship Id="rId7" Type="http://schemas.microsoft.com/office/2007/relationships/diagramDrawing" Target="diagrams/drawing1.xml"/><Relationship Id="rId8" Type="http://schemas.openxmlformats.org/officeDocument/2006/relationships/diagramData" Target="diagrams/data2.xml"/><Relationship Id="rId9" Type="http://schemas.openxmlformats.org/officeDocument/2006/relationships/diagramLayout" Target="diagrams/layout2.xml"/><Relationship Id="rId10" Type="http://schemas.openxmlformats.org/officeDocument/2006/relationships/diagramQuickStyle" Target="diagrams/quickStyle2.xml"/><Relationship Id="rId11" Type="http://schemas.openxmlformats.org/officeDocument/2006/relationships/diagramColors" Target="diagrams/colors2.xml"/><Relationship Id="rId12" Type="http://schemas.microsoft.com/office/2007/relationships/diagramDrawing" Target="diagrams/drawing2.xml"/><Relationship Id="rId13" Type="http://schemas.openxmlformats.org/officeDocument/2006/relationships/diagramData" Target="diagrams/data3.xml"/><Relationship Id="rId14" Type="http://schemas.openxmlformats.org/officeDocument/2006/relationships/diagramLayout" Target="diagrams/layout3.xml"/><Relationship Id="rId15" Type="http://schemas.openxmlformats.org/officeDocument/2006/relationships/diagramQuickStyle" Target="diagrams/quickStyle3.xml"/><Relationship Id="rId16" Type="http://schemas.openxmlformats.org/officeDocument/2006/relationships/diagramColors" Target="diagrams/colors3.xml"/><Relationship Id="rId17" Type="http://schemas.microsoft.com/office/2007/relationships/diagramDrawing" Target="diagrams/drawing3.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37950E-D482-4F94-A159-2EAFDD7B37BC}" type="doc">
      <dgm:prSet loTypeId="urn:microsoft.com/office/officeart/2005/8/layout/gear1" loCatId="cycle" qsTypeId="urn:microsoft.com/office/officeart/2005/8/quickstyle/simple1" qsCatId="simple" csTypeId="urn:microsoft.com/office/officeart/2005/8/colors/accent1_2" csCatId="accent1" phldr="1"/>
      <dgm:spPr/>
    </dgm:pt>
    <dgm:pt modelId="{08A7DA93-663B-4022-9C4B-AA50FB1522E8}">
      <dgm:prSet phldrT="[Текст]"/>
      <dgm:spPr/>
      <dgm:t>
        <a:bodyPr/>
        <a:lstStyle/>
        <a:p>
          <a:r>
            <a:rPr lang="uk-UA"/>
            <a:t>СЕП НБУ</a:t>
          </a:r>
        </a:p>
      </dgm:t>
    </dgm:pt>
    <dgm:pt modelId="{2BE61ED5-964A-4197-A8E0-3E55D28042A0}" type="parTrans" cxnId="{1B445FC7-14CD-4AF0-9C58-6D551253FFB1}">
      <dgm:prSet/>
      <dgm:spPr/>
      <dgm:t>
        <a:bodyPr/>
        <a:lstStyle/>
        <a:p>
          <a:endParaRPr lang="uk-UA"/>
        </a:p>
      </dgm:t>
    </dgm:pt>
    <dgm:pt modelId="{EAA70DCE-7FEC-44DA-AFBF-DE82E2CC81EE}" type="sibTrans" cxnId="{1B445FC7-14CD-4AF0-9C58-6D551253FFB1}">
      <dgm:prSet/>
      <dgm:spPr/>
      <dgm:t>
        <a:bodyPr/>
        <a:lstStyle/>
        <a:p>
          <a:endParaRPr lang="uk-UA"/>
        </a:p>
      </dgm:t>
    </dgm:pt>
    <dgm:pt modelId="{3312965B-CF88-4022-9544-1BA23F725301}">
      <dgm:prSet phldrT="[Текст]"/>
      <dgm:spPr/>
      <dgm:t>
        <a:bodyPr/>
        <a:lstStyle/>
        <a:p>
          <a:r>
            <a:rPr lang="uk-UA"/>
            <a:t>ВПС ДКСУ</a:t>
          </a:r>
        </a:p>
      </dgm:t>
    </dgm:pt>
    <dgm:pt modelId="{91949A5E-DE26-48A9-8221-9A83E9706488}" type="parTrans" cxnId="{1D8B53D1-A897-4189-ACBF-6AE59E4C2CA7}">
      <dgm:prSet/>
      <dgm:spPr/>
      <dgm:t>
        <a:bodyPr/>
        <a:lstStyle/>
        <a:p>
          <a:endParaRPr lang="uk-UA"/>
        </a:p>
      </dgm:t>
    </dgm:pt>
    <dgm:pt modelId="{96EA0FE0-2CDE-4B65-AA49-98F94BD6B89C}" type="sibTrans" cxnId="{1D8B53D1-A897-4189-ACBF-6AE59E4C2CA7}">
      <dgm:prSet/>
      <dgm:spPr/>
      <dgm:t>
        <a:bodyPr/>
        <a:lstStyle/>
        <a:p>
          <a:endParaRPr lang="uk-UA"/>
        </a:p>
      </dgm:t>
    </dgm:pt>
    <dgm:pt modelId="{16E5EBD2-B633-4FA5-BDCC-F6E96FB04AD2}">
      <dgm:prSet phldrT="[Текст]"/>
      <dgm:spPr/>
      <dgm:t>
        <a:bodyPr/>
        <a:lstStyle/>
        <a:p>
          <a:r>
            <a:rPr lang="uk-UA"/>
            <a:t>ЕЦП</a:t>
          </a:r>
        </a:p>
      </dgm:t>
    </dgm:pt>
    <dgm:pt modelId="{EEF83540-22FB-46CA-B9E6-AE212CF30B6D}" type="parTrans" cxnId="{A9B0B42E-D85E-4ADF-B3FE-51E7ACB66826}">
      <dgm:prSet/>
      <dgm:spPr/>
      <dgm:t>
        <a:bodyPr/>
        <a:lstStyle/>
        <a:p>
          <a:endParaRPr lang="uk-UA"/>
        </a:p>
      </dgm:t>
    </dgm:pt>
    <dgm:pt modelId="{6ADB9B61-DD67-4247-9BE6-895B2E80EABB}" type="sibTrans" cxnId="{A9B0B42E-D85E-4ADF-B3FE-51E7ACB66826}">
      <dgm:prSet/>
      <dgm:spPr/>
      <dgm:t>
        <a:bodyPr/>
        <a:lstStyle/>
        <a:p>
          <a:endParaRPr lang="uk-UA"/>
        </a:p>
      </dgm:t>
    </dgm:pt>
    <dgm:pt modelId="{64EE4FE8-540D-4D0A-A758-2FD38F245336}" type="pres">
      <dgm:prSet presAssocID="{8E37950E-D482-4F94-A159-2EAFDD7B37BC}" presName="composite" presStyleCnt="0">
        <dgm:presLayoutVars>
          <dgm:chMax val="3"/>
          <dgm:animLvl val="lvl"/>
          <dgm:resizeHandles val="exact"/>
        </dgm:presLayoutVars>
      </dgm:prSet>
      <dgm:spPr/>
    </dgm:pt>
    <dgm:pt modelId="{783441D6-09E2-4569-A1DF-81D8B3557658}" type="pres">
      <dgm:prSet presAssocID="{08A7DA93-663B-4022-9C4B-AA50FB1522E8}" presName="gear1" presStyleLbl="node1" presStyleIdx="0" presStyleCnt="3">
        <dgm:presLayoutVars>
          <dgm:chMax val="1"/>
          <dgm:bulletEnabled val="1"/>
        </dgm:presLayoutVars>
      </dgm:prSet>
      <dgm:spPr/>
      <dgm:t>
        <a:bodyPr/>
        <a:lstStyle/>
        <a:p>
          <a:endParaRPr lang="uk-UA"/>
        </a:p>
      </dgm:t>
    </dgm:pt>
    <dgm:pt modelId="{E9B88027-4ACC-4594-B60E-D2AF73B4F4F8}" type="pres">
      <dgm:prSet presAssocID="{08A7DA93-663B-4022-9C4B-AA50FB1522E8}" presName="gear1srcNode" presStyleLbl="node1" presStyleIdx="0" presStyleCnt="3"/>
      <dgm:spPr/>
      <dgm:t>
        <a:bodyPr/>
        <a:lstStyle/>
        <a:p>
          <a:endParaRPr lang="uk-UA"/>
        </a:p>
      </dgm:t>
    </dgm:pt>
    <dgm:pt modelId="{67EE57B4-6514-44C3-9314-7A48F2E5F1ED}" type="pres">
      <dgm:prSet presAssocID="{08A7DA93-663B-4022-9C4B-AA50FB1522E8}" presName="gear1dstNode" presStyleLbl="node1" presStyleIdx="0" presStyleCnt="3"/>
      <dgm:spPr/>
      <dgm:t>
        <a:bodyPr/>
        <a:lstStyle/>
        <a:p>
          <a:endParaRPr lang="uk-UA"/>
        </a:p>
      </dgm:t>
    </dgm:pt>
    <dgm:pt modelId="{F269FC87-8D61-4749-863D-972700F52A0A}" type="pres">
      <dgm:prSet presAssocID="{3312965B-CF88-4022-9544-1BA23F725301}" presName="gear2" presStyleLbl="node1" presStyleIdx="1" presStyleCnt="3">
        <dgm:presLayoutVars>
          <dgm:chMax val="1"/>
          <dgm:bulletEnabled val="1"/>
        </dgm:presLayoutVars>
      </dgm:prSet>
      <dgm:spPr/>
      <dgm:t>
        <a:bodyPr/>
        <a:lstStyle/>
        <a:p>
          <a:endParaRPr lang="uk-UA"/>
        </a:p>
      </dgm:t>
    </dgm:pt>
    <dgm:pt modelId="{A959A286-EE7D-469C-A9C1-59CA082E9400}" type="pres">
      <dgm:prSet presAssocID="{3312965B-CF88-4022-9544-1BA23F725301}" presName="gear2srcNode" presStyleLbl="node1" presStyleIdx="1" presStyleCnt="3"/>
      <dgm:spPr/>
      <dgm:t>
        <a:bodyPr/>
        <a:lstStyle/>
        <a:p>
          <a:endParaRPr lang="uk-UA"/>
        </a:p>
      </dgm:t>
    </dgm:pt>
    <dgm:pt modelId="{00DC6D4B-BA4B-41E8-B728-22507AAEA77A}" type="pres">
      <dgm:prSet presAssocID="{3312965B-CF88-4022-9544-1BA23F725301}" presName="gear2dstNode" presStyleLbl="node1" presStyleIdx="1" presStyleCnt="3"/>
      <dgm:spPr/>
      <dgm:t>
        <a:bodyPr/>
        <a:lstStyle/>
        <a:p>
          <a:endParaRPr lang="uk-UA"/>
        </a:p>
      </dgm:t>
    </dgm:pt>
    <dgm:pt modelId="{A5612B9C-3F9E-41C3-ABF8-AB6C9C948433}" type="pres">
      <dgm:prSet presAssocID="{16E5EBD2-B633-4FA5-BDCC-F6E96FB04AD2}" presName="gear3" presStyleLbl="node1" presStyleIdx="2" presStyleCnt="3"/>
      <dgm:spPr/>
      <dgm:t>
        <a:bodyPr/>
        <a:lstStyle/>
        <a:p>
          <a:endParaRPr lang="uk-UA"/>
        </a:p>
      </dgm:t>
    </dgm:pt>
    <dgm:pt modelId="{069E1042-ECF1-4C6B-AA66-DCC1B028B8CA}" type="pres">
      <dgm:prSet presAssocID="{16E5EBD2-B633-4FA5-BDCC-F6E96FB04AD2}" presName="gear3tx" presStyleLbl="node1" presStyleIdx="2" presStyleCnt="3">
        <dgm:presLayoutVars>
          <dgm:chMax val="1"/>
          <dgm:bulletEnabled val="1"/>
        </dgm:presLayoutVars>
      </dgm:prSet>
      <dgm:spPr/>
      <dgm:t>
        <a:bodyPr/>
        <a:lstStyle/>
        <a:p>
          <a:endParaRPr lang="uk-UA"/>
        </a:p>
      </dgm:t>
    </dgm:pt>
    <dgm:pt modelId="{B7702067-902F-46A1-86F7-E57744E23EC8}" type="pres">
      <dgm:prSet presAssocID="{16E5EBD2-B633-4FA5-BDCC-F6E96FB04AD2}" presName="gear3srcNode" presStyleLbl="node1" presStyleIdx="2" presStyleCnt="3"/>
      <dgm:spPr/>
      <dgm:t>
        <a:bodyPr/>
        <a:lstStyle/>
        <a:p>
          <a:endParaRPr lang="uk-UA"/>
        </a:p>
      </dgm:t>
    </dgm:pt>
    <dgm:pt modelId="{FB5F6C7E-CA35-4FA6-90DB-DE4C358BC78D}" type="pres">
      <dgm:prSet presAssocID="{16E5EBD2-B633-4FA5-BDCC-F6E96FB04AD2}" presName="gear3dstNode" presStyleLbl="node1" presStyleIdx="2" presStyleCnt="3"/>
      <dgm:spPr/>
      <dgm:t>
        <a:bodyPr/>
        <a:lstStyle/>
        <a:p>
          <a:endParaRPr lang="uk-UA"/>
        </a:p>
      </dgm:t>
    </dgm:pt>
    <dgm:pt modelId="{C58FB4B9-E2B4-415C-9836-1DA949B5FC06}" type="pres">
      <dgm:prSet presAssocID="{EAA70DCE-7FEC-44DA-AFBF-DE82E2CC81EE}" presName="connector1" presStyleLbl="sibTrans2D1" presStyleIdx="0" presStyleCnt="3"/>
      <dgm:spPr/>
      <dgm:t>
        <a:bodyPr/>
        <a:lstStyle/>
        <a:p>
          <a:endParaRPr lang="uk-UA"/>
        </a:p>
      </dgm:t>
    </dgm:pt>
    <dgm:pt modelId="{C966728E-6F6C-47EC-80A4-3B1634D229F6}" type="pres">
      <dgm:prSet presAssocID="{96EA0FE0-2CDE-4B65-AA49-98F94BD6B89C}" presName="connector2" presStyleLbl="sibTrans2D1" presStyleIdx="1" presStyleCnt="3"/>
      <dgm:spPr/>
      <dgm:t>
        <a:bodyPr/>
        <a:lstStyle/>
        <a:p>
          <a:endParaRPr lang="uk-UA"/>
        </a:p>
      </dgm:t>
    </dgm:pt>
    <dgm:pt modelId="{38763A68-2260-4A25-86D7-F46B6D5115F5}" type="pres">
      <dgm:prSet presAssocID="{6ADB9B61-DD67-4247-9BE6-895B2E80EABB}" presName="connector3" presStyleLbl="sibTrans2D1" presStyleIdx="2" presStyleCnt="3"/>
      <dgm:spPr/>
      <dgm:t>
        <a:bodyPr/>
        <a:lstStyle/>
        <a:p>
          <a:endParaRPr lang="uk-UA"/>
        </a:p>
      </dgm:t>
    </dgm:pt>
  </dgm:ptLst>
  <dgm:cxnLst>
    <dgm:cxn modelId="{D96AD056-0DE5-4266-94C1-E41EE94E00FE}" type="presOf" srcId="{16E5EBD2-B633-4FA5-BDCC-F6E96FB04AD2}" destId="{069E1042-ECF1-4C6B-AA66-DCC1B028B8CA}" srcOrd="1" destOrd="0" presId="urn:microsoft.com/office/officeart/2005/8/layout/gear1"/>
    <dgm:cxn modelId="{4FD2DA4F-91CA-4C8E-B7A8-26BE788058EC}" type="presOf" srcId="{08A7DA93-663B-4022-9C4B-AA50FB1522E8}" destId="{E9B88027-4ACC-4594-B60E-D2AF73B4F4F8}" srcOrd="1" destOrd="0" presId="urn:microsoft.com/office/officeart/2005/8/layout/gear1"/>
    <dgm:cxn modelId="{916D8F77-0ED6-40A9-B7E0-57ABFC018733}" type="presOf" srcId="{6ADB9B61-DD67-4247-9BE6-895B2E80EABB}" destId="{38763A68-2260-4A25-86D7-F46B6D5115F5}" srcOrd="0" destOrd="0" presId="urn:microsoft.com/office/officeart/2005/8/layout/gear1"/>
    <dgm:cxn modelId="{A9B0B42E-D85E-4ADF-B3FE-51E7ACB66826}" srcId="{8E37950E-D482-4F94-A159-2EAFDD7B37BC}" destId="{16E5EBD2-B633-4FA5-BDCC-F6E96FB04AD2}" srcOrd="2" destOrd="0" parTransId="{EEF83540-22FB-46CA-B9E6-AE212CF30B6D}" sibTransId="{6ADB9B61-DD67-4247-9BE6-895B2E80EABB}"/>
    <dgm:cxn modelId="{1C38ABF8-8969-4709-A3F2-A81668CD7A58}" type="presOf" srcId="{3312965B-CF88-4022-9544-1BA23F725301}" destId="{00DC6D4B-BA4B-41E8-B728-22507AAEA77A}" srcOrd="2" destOrd="0" presId="urn:microsoft.com/office/officeart/2005/8/layout/gear1"/>
    <dgm:cxn modelId="{EE017499-F216-4478-A63E-75E3E27A40DC}" type="presOf" srcId="{8E37950E-D482-4F94-A159-2EAFDD7B37BC}" destId="{64EE4FE8-540D-4D0A-A758-2FD38F245336}" srcOrd="0" destOrd="0" presId="urn:microsoft.com/office/officeart/2005/8/layout/gear1"/>
    <dgm:cxn modelId="{1B445FC7-14CD-4AF0-9C58-6D551253FFB1}" srcId="{8E37950E-D482-4F94-A159-2EAFDD7B37BC}" destId="{08A7DA93-663B-4022-9C4B-AA50FB1522E8}" srcOrd="0" destOrd="0" parTransId="{2BE61ED5-964A-4197-A8E0-3E55D28042A0}" sibTransId="{EAA70DCE-7FEC-44DA-AFBF-DE82E2CC81EE}"/>
    <dgm:cxn modelId="{248A9FCD-BCF2-4F57-A7BC-DD19D7CF9FA6}" type="presOf" srcId="{3312965B-CF88-4022-9544-1BA23F725301}" destId="{A959A286-EE7D-469C-A9C1-59CA082E9400}" srcOrd="1" destOrd="0" presId="urn:microsoft.com/office/officeart/2005/8/layout/gear1"/>
    <dgm:cxn modelId="{D2CBC017-6AE7-41A0-AFFF-2FF9E851013A}" type="presOf" srcId="{16E5EBD2-B633-4FA5-BDCC-F6E96FB04AD2}" destId="{A5612B9C-3F9E-41C3-ABF8-AB6C9C948433}" srcOrd="0" destOrd="0" presId="urn:microsoft.com/office/officeart/2005/8/layout/gear1"/>
    <dgm:cxn modelId="{79FF52B0-B63E-47E4-B91E-26875297B51D}" type="presOf" srcId="{16E5EBD2-B633-4FA5-BDCC-F6E96FB04AD2}" destId="{B7702067-902F-46A1-86F7-E57744E23EC8}" srcOrd="2" destOrd="0" presId="urn:microsoft.com/office/officeart/2005/8/layout/gear1"/>
    <dgm:cxn modelId="{6135F639-5AD6-4D2A-94FE-C25685DDDAAC}" type="presOf" srcId="{96EA0FE0-2CDE-4B65-AA49-98F94BD6B89C}" destId="{C966728E-6F6C-47EC-80A4-3B1634D229F6}" srcOrd="0" destOrd="0" presId="urn:microsoft.com/office/officeart/2005/8/layout/gear1"/>
    <dgm:cxn modelId="{C62B5DC1-9565-4290-B38F-F637BC2C9C73}" type="presOf" srcId="{08A7DA93-663B-4022-9C4B-AA50FB1522E8}" destId="{783441D6-09E2-4569-A1DF-81D8B3557658}" srcOrd="0" destOrd="0" presId="urn:microsoft.com/office/officeart/2005/8/layout/gear1"/>
    <dgm:cxn modelId="{C6F15E43-68FB-469C-8A07-027EDE7A0321}" type="presOf" srcId="{08A7DA93-663B-4022-9C4B-AA50FB1522E8}" destId="{67EE57B4-6514-44C3-9314-7A48F2E5F1ED}" srcOrd="2" destOrd="0" presId="urn:microsoft.com/office/officeart/2005/8/layout/gear1"/>
    <dgm:cxn modelId="{1D8B53D1-A897-4189-ACBF-6AE59E4C2CA7}" srcId="{8E37950E-D482-4F94-A159-2EAFDD7B37BC}" destId="{3312965B-CF88-4022-9544-1BA23F725301}" srcOrd="1" destOrd="0" parTransId="{91949A5E-DE26-48A9-8221-9A83E9706488}" sibTransId="{96EA0FE0-2CDE-4B65-AA49-98F94BD6B89C}"/>
    <dgm:cxn modelId="{1AC64A40-8AF3-48D6-A79C-4B63AD5A161E}" type="presOf" srcId="{EAA70DCE-7FEC-44DA-AFBF-DE82E2CC81EE}" destId="{C58FB4B9-E2B4-415C-9836-1DA949B5FC06}" srcOrd="0" destOrd="0" presId="urn:microsoft.com/office/officeart/2005/8/layout/gear1"/>
    <dgm:cxn modelId="{7014D98A-EE2B-48C6-A9C1-E903D8D31ED6}" type="presOf" srcId="{3312965B-CF88-4022-9544-1BA23F725301}" destId="{F269FC87-8D61-4749-863D-972700F52A0A}" srcOrd="0" destOrd="0" presId="urn:microsoft.com/office/officeart/2005/8/layout/gear1"/>
    <dgm:cxn modelId="{510C436E-B88C-438B-BFB7-11E5777A46E0}" type="presOf" srcId="{16E5EBD2-B633-4FA5-BDCC-F6E96FB04AD2}" destId="{FB5F6C7E-CA35-4FA6-90DB-DE4C358BC78D}" srcOrd="3" destOrd="0" presId="urn:microsoft.com/office/officeart/2005/8/layout/gear1"/>
    <dgm:cxn modelId="{E5110F5F-1800-4BA5-8014-DB183CDAC4AD}" type="presParOf" srcId="{64EE4FE8-540D-4D0A-A758-2FD38F245336}" destId="{783441D6-09E2-4569-A1DF-81D8B3557658}" srcOrd="0" destOrd="0" presId="urn:microsoft.com/office/officeart/2005/8/layout/gear1"/>
    <dgm:cxn modelId="{C2867A23-BFE1-437B-9153-A15893EC8E70}" type="presParOf" srcId="{64EE4FE8-540D-4D0A-A758-2FD38F245336}" destId="{E9B88027-4ACC-4594-B60E-D2AF73B4F4F8}" srcOrd="1" destOrd="0" presId="urn:microsoft.com/office/officeart/2005/8/layout/gear1"/>
    <dgm:cxn modelId="{4821E5D4-9F02-4179-9F39-6B49BDCA9721}" type="presParOf" srcId="{64EE4FE8-540D-4D0A-A758-2FD38F245336}" destId="{67EE57B4-6514-44C3-9314-7A48F2E5F1ED}" srcOrd="2" destOrd="0" presId="urn:microsoft.com/office/officeart/2005/8/layout/gear1"/>
    <dgm:cxn modelId="{FB147D94-5E5D-40C1-92A1-EC9D5A942036}" type="presParOf" srcId="{64EE4FE8-540D-4D0A-A758-2FD38F245336}" destId="{F269FC87-8D61-4749-863D-972700F52A0A}" srcOrd="3" destOrd="0" presId="urn:microsoft.com/office/officeart/2005/8/layout/gear1"/>
    <dgm:cxn modelId="{083FDCB6-52D7-4E61-B970-384C64C65BAF}" type="presParOf" srcId="{64EE4FE8-540D-4D0A-A758-2FD38F245336}" destId="{A959A286-EE7D-469C-A9C1-59CA082E9400}" srcOrd="4" destOrd="0" presId="urn:microsoft.com/office/officeart/2005/8/layout/gear1"/>
    <dgm:cxn modelId="{4EE7BD86-7B0B-4204-BFCF-56C9E3CDF698}" type="presParOf" srcId="{64EE4FE8-540D-4D0A-A758-2FD38F245336}" destId="{00DC6D4B-BA4B-41E8-B728-22507AAEA77A}" srcOrd="5" destOrd="0" presId="urn:microsoft.com/office/officeart/2005/8/layout/gear1"/>
    <dgm:cxn modelId="{49FFD7BF-0B3B-4416-A33D-686C11C273DE}" type="presParOf" srcId="{64EE4FE8-540D-4D0A-A758-2FD38F245336}" destId="{A5612B9C-3F9E-41C3-ABF8-AB6C9C948433}" srcOrd="6" destOrd="0" presId="urn:microsoft.com/office/officeart/2005/8/layout/gear1"/>
    <dgm:cxn modelId="{53721AD4-72C6-419B-A3C8-8C8C58EAAFFD}" type="presParOf" srcId="{64EE4FE8-540D-4D0A-A758-2FD38F245336}" destId="{069E1042-ECF1-4C6B-AA66-DCC1B028B8CA}" srcOrd="7" destOrd="0" presId="urn:microsoft.com/office/officeart/2005/8/layout/gear1"/>
    <dgm:cxn modelId="{BCE0A637-5FA2-433C-B676-DBE4A01CB16D}" type="presParOf" srcId="{64EE4FE8-540D-4D0A-A758-2FD38F245336}" destId="{B7702067-902F-46A1-86F7-E57744E23EC8}" srcOrd="8" destOrd="0" presId="urn:microsoft.com/office/officeart/2005/8/layout/gear1"/>
    <dgm:cxn modelId="{14635371-AF8D-4A84-9C38-35C6896A123B}" type="presParOf" srcId="{64EE4FE8-540D-4D0A-A758-2FD38F245336}" destId="{FB5F6C7E-CA35-4FA6-90DB-DE4C358BC78D}" srcOrd="9" destOrd="0" presId="urn:microsoft.com/office/officeart/2005/8/layout/gear1"/>
    <dgm:cxn modelId="{56FDB881-80F3-4218-9CEA-4B33AD955567}" type="presParOf" srcId="{64EE4FE8-540D-4D0A-A758-2FD38F245336}" destId="{C58FB4B9-E2B4-415C-9836-1DA949B5FC06}" srcOrd="10" destOrd="0" presId="urn:microsoft.com/office/officeart/2005/8/layout/gear1"/>
    <dgm:cxn modelId="{DD017782-8964-40C4-8BC7-09A2BEDB1D5C}" type="presParOf" srcId="{64EE4FE8-540D-4D0A-A758-2FD38F245336}" destId="{C966728E-6F6C-47EC-80A4-3B1634D229F6}" srcOrd="11" destOrd="0" presId="urn:microsoft.com/office/officeart/2005/8/layout/gear1"/>
    <dgm:cxn modelId="{F204E43E-73EF-495D-ADF6-F5039795B246}" type="presParOf" srcId="{64EE4FE8-540D-4D0A-A758-2FD38F245336}" destId="{38763A68-2260-4A25-86D7-F46B6D5115F5}" srcOrd="12" destOrd="0" presId="urn:microsoft.com/office/officeart/2005/8/layout/gear1"/>
  </dgm:cxnLst>
  <dgm:bg/>
  <dgm:whole/>
  <dgm:extLst>
    <a:ext uri="http://schemas.microsoft.com/office/drawing/2008/diagram">
      <dsp:dataModelExt xmlns:dsp="http://schemas.microsoft.com/office/drawing/2008/diagram" xmlns="" relId="rId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E70721E-79BE-4053-BD00-2D38BFFE6EEB}"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uk-UA"/>
        </a:p>
      </dgm:t>
    </dgm:pt>
    <dgm:pt modelId="{0CB74224-E748-4736-8D28-77ABD1A15754}">
      <dgm:prSet phldrT="[Текст]" custT="1"/>
      <dgm:spPr/>
      <dgm:t>
        <a:bodyPr/>
        <a:lstStyle/>
        <a:p>
          <a:r>
            <a:rPr lang="uk-UA" sz="2400"/>
            <a:t>2015</a:t>
          </a:r>
        </a:p>
      </dgm:t>
    </dgm:pt>
    <dgm:pt modelId="{D7C0B603-209D-485F-A26D-9A1A7B35CC9E}" type="parTrans" cxnId="{A282ADC1-09F5-4B86-A369-4B095F13DB9C}">
      <dgm:prSet/>
      <dgm:spPr/>
      <dgm:t>
        <a:bodyPr/>
        <a:lstStyle/>
        <a:p>
          <a:endParaRPr lang="uk-UA"/>
        </a:p>
      </dgm:t>
    </dgm:pt>
    <dgm:pt modelId="{960CEC96-B724-414D-B16E-D3A5B8C8106C}" type="sibTrans" cxnId="{A282ADC1-09F5-4B86-A369-4B095F13DB9C}">
      <dgm:prSet/>
      <dgm:spPr/>
      <dgm:t>
        <a:bodyPr/>
        <a:lstStyle/>
        <a:p>
          <a:endParaRPr lang="uk-UA"/>
        </a:p>
      </dgm:t>
    </dgm:pt>
    <dgm:pt modelId="{B8EDFF4A-4FE7-48F6-AC43-D767A99FB6CB}">
      <dgm:prSet phldrT="[Текст]" custT="1"/>
      <dgm:spPr/>
      <dgm:t>
        <a:bodyPr/>
        <a:lstStyle/>
        <a:p>
          <a:r>
            <a:rPr lang="uk-UA" sz="1300"/>
            <a:t>Адаптація АС "Є-Казна" для роботи з централізованою системою обслуговування клієнтів Державного бюджету за видатками</a:t>
          </a:r>
        </a:p>
      </dgm:t>
    </dgm:pt>
    <dgm:pt modelId="{CD0F069F-67D5-424A-B7C5-AE6B97023EFA}" type="parTrans" cxnId="{96F31567-ED12-4C28-A42C-D4CCF7715A4B}">
      <dgm:prSet/>
      <dgm:spPr/>
      <dgm:t>
        <a:bodyPr/>
        <a:lstStyle/>
        <a:p>
          <a:endParaRPr lang="uk-UA"/>
        </a:p>
      </dgm:t>
    </dgm:pt>
    <dgm:pt modelId="{3D0E995A-A808-4370-860A-E328351D726E}" type="sibTrans" cxnId="{96F31567-ED12-4C28-A42C-D4CCF7715A4B}">
      <dgm:prSet/>
      <dgm:spPr/>
      <dgm:t>
        <a:bodyPr/>
        <a:lstStyle/>
        <a:p>
          <a:endParaRPr lang="uk-UA"/>
        </a:p>
      </dgm:t>
    </dgm:pt>
    <dgm:pt modelId="{0713998A-DECC-4DBD-97A4-A63023C62E27}">
      <dgm:prSet phldrT="[Текст]" custT="1"/>
      <dgm:spPr/>
      <dgm:t>
        <a:bodyPr/>
        <a:lstStyle/>
        <a:p>
          <a:r>
            <a:rPr lang="uk-UA" sz="1300"/>
            <a:t>Впровадження в промислову експлуатації централізованої системи звітності "Є-Звіт"</a:t>
          </a:r>
        </a:p>
      </dgm:t>
    </dgm:pt>
    <dgm:pt modelId="{C89A2041-E7F2-4392-BB48-C8BAB8445F97}" type="parTrans" cxnId="{4D941F8A-CDBA-44CE-8111-9FC78B06255D}">
      <dgm:prSet/>
      <dgm:spPr/>
      <dgm:t>
        <a:bodyPr/>
        <a:lstStyle/>
        <a:p>
          <a:endParaRPr lang="uk-UA"/>
        </a:p>
      </dgm:t>
    </dgm:pt>
    <dgm:pt modelId="{B4465C51-400E-4AD1-8066-B6AA9AE78283}" type="sibTrans" cxnId="{4D941F8A-CDBA-44CE-8111-9FC78B06255D}">
      <dgm:prSet/>
      <dgm:spPr/>
      <dgm:t>
        <a:bodyPr/>
        <a:lstStyle/>
        <a:p>
          <a:endParaRPr lang="uk-UA"/>
        </a:p>
      </dgm:t>
    </dgm:pt>
    <dgm:pt modelId="{E796CBBA-4E1D-419D-A105-D01A58B6A847}">
      <dgm:prSet phldrT="[Текст]" custT="1"/>
      <dgm:spPr/>
      <dgm:t>
        <a:bodyPr/>
        <a:lstStyle/>
        <a:p>
          <a:r>
            <a:rPr lang="uk-UA" sz="2400"/>
            <a:t>2016</a:t>
          </a:r>
        </a:p>
      </dgm:t>
    </dgm:pt>
    <dgm:pt modelId="{4D45CC07-8A4F-475A-AEC7-82BD2A197EDF}" type="parTrans" cxnId="{472D8E2A-FE17-4128-BDA9-80EFEA046E72}">
      <dgm:prSet/>
      <dgm:spPr/>
      <dgm:t>
        <a:bodyPr/>
        <a:lstStyle/>
        <a:p>
          <a:endParaRPr lang="uk-UA"/>
        </a:p>
      </dgm:t>
    </dgm:pt>
    <dgm:pt modelId="{96530CFF-8D5C-4D4F-B54D-D9A180DDB21E}" type="sibTrans" cxnId="{472D8E2A-FE17-4128-BDA9-80EFEA046E72}">
      <dgm:prSet/>
      <dgm:spPr/>
      <dgm:t>
        <a:bodyPr/>
        <a:lstStyle/>
        <a:p>
          <a:endParaRPr lang="uk-UA"/>
        </a:p>
      </dgm:t>
    </dgm:pt>
    <dgm:pt modelId="{FF43EF35-C89A-4CA6-9752-5A6591D45680}">
      <dgm:prSet phldrT="[Текст]" custT="1"/>
      <dgm:spPr/>
      <dgm:t>
        <a:bodyPr/>
        <a:lstStyle/>
        <a:p>
          <a:r>
            <a:rPr lang="uk-UA" sz="1400"/>
            <a:t>Побудова резервного ЦОД ДКСУ територіально віддаленого від основного</a:t>
          </a:r>
        </a:p>
      </dgm:t>
    </dgm:pt>
    <dgm:pt modelId="{2E7BD4CB-6C91-4EA9-941D-3F88195F55C3}" type="parTrans" cxnId="{943D6128-57BC-4C7C-86DC-FF318A789F10}">
      <dgm:prSet/>
      <dgm:spPr/>
      <dgm:t>
        <a:bodyPr/>
        <a:lstStyle/>
        <a:p>
          <a:endParaRPr lang="uk-UA"/>
        </a:p>
      </dgm:t>
    </dgm:pt>
    <dgm:pt modelId="{A5DC9409-91F1-47D8-8F2D-9892DACFDC35}" type="sibTrans" cxnId="{943D6128-57BC-4C7C-86DC-FF318A789F10}">
      <dgm:prSet/>
      <dgm:spPr/>
      <dgm:t>
        <a:bodyPr/>
        <a:lstStyle/>
        <a:p>
          <a:endParaRPr lang="uk-UA"/>
        </a:p>
      </dgm:t>
    </dgm:pt>
    <dgm:pt modelId="{37BE92A3-1250-4365-A648-3EC9C29A214A}">
      <dgm:prSet phldrT="[Текст]" custT="1"/>
      <dgm:spPr/>
      <dgm:t>
        <a:bodyPr/>
        <a:lstStyle/>
        <a:p>
          <a:r>
            <a:rPr lang="uk-UA" sz="1400"/>
            <a:t>Централізація системи управління Парус-Бюджет та Системи діловодства</a:t>
          </a:r>
        </a:p>
      </dgm:t>
    </dgm:pt>
    <dgm:pt modelId="{D5B98AD3-D7B6-4C10-8118-17D76BBD1859}" type="parTrans" cxnId="{D5DEB03C-E572-470F-A1AE-27E8EB24D7A8}">
      <dgm:prSet/>
      <dgm:spPr/>
      <dgm:t>
        <a:bodyPr/>
        <a:lstStyle/>
        <a:p>
          <a:endParaRPr lang="uk-UA"/>
        </a:p>
      </dgm:t>
    </dgm:pt>
    <dgm:pt modelId="{C3DF0CD3-8284-44CA-96A6-84E2E70734DD}" type="sibTrans" cxnId="{D5DEB03C-E572-470F-A1AE-27E8EB24D7A8}">
      <dgm:prSet/>
      <dgm:spPr/>
      <dgm:t>
        <a:bodyPr/>
        <a:lstStyle/>
        <a:p>
          <a:endParaRPr lang="uk-UA"/>
        </a:p>
      </dgm:t>
    </dgm:pt>
    <dgm:pt modelId="{205CEAF7-4611-4051-94E3-714C63D726E0}">
      <dgm:prSet phldrT="[Текст]" custT="1"/>
      <dgm:spPr/>
      <dgm:t>
        <a:bodyPr/>
        <a:lstStyle/>
        <a:p>
          <a:r>
            <a:rPr lang="uk-UA" sz="2400"/>
            <a:t>2017</a:t>
          </a:r>
        </a:p>
      </dgm:t>
    </dgm:pt>
    <dgm:pt modelId="{F5B24BBA-7FBC-4AAC-80D3-6532B0C6B433}" type="parTrans" cxnId="{E02580CE-2310-4D39-967B-0DC4E2300D83}">
      <dgm:prSet/>
      <dgm:spPr/>
      <dgm:t>
        <a:bodyPr/>
        <a:lstStyle/>
        <a:p>
          <a:endParaRPr lang="uk-UA"/>
        </a:p>
      </dgm:t>
    </dgm:pt>
    <dgm:pt modelId="{43844709-EFCD-4B79-B29E-3754E5448E44}" type="sibTrans" cxnId="{E02580CE-2310-4D39-967B-0DC4E2300D83}">
      <dgm:prSet/>
      <dgm:spPr/>
      <dgm:t>
        <a:bodyPr/>
        <a:lstStyle/>
        <a:p>
          <a:endParaRPr lang="uk-UA"/>
        </a:p>
      </dgm:t>
    </dgm:pt>
    <dgm:pt modelId="{F5BCEBF2-564E-41B3-963C-A2DDC20018E2}">
      <dgm:prSet phldrT="[Текст]" custT="1"/>
      <dgm:spPr/>
      <dgm:t>
        <a:bodyPr/>
        <a:lstStyle/>
        <a:p>
          <a:r>
            <a:rPr lang="uk-UA" sz="1400"/>
            <a:t>Запровадження публікації стану казначейських трансакцій в режимі онлайн, підвищення рівня прозорості</a:t>
          </a:r>
        </a:p>
      </dgm:t>
    </dgm:pt>
    <dgm:pt modelId="{B8008038-6970-489D-9827-7647E3F7F4ED}" type="parTrans" cxnId="{709E7A18-AC6A-483A-947F-60A848919963}">
      <dgm:prSet/>
      <dgm:spPr/>
      <dgm:t>
        <a:bodyPr/>
        <a:lstStyle/>
        <a:p>
          <a:endParaRPr lang="uk-UA"/>
        </a:p>
      </dgm:t>
    </dgm:pt>
    <dgm:pt modelId="{1F0CD2FB-BB61-485C-B825-52CC7901F2A2}" type="sibTrans" cxnId="{709E7A18-AC6A-483A-947F-60A848919963}">
      <dgm:prSet/>
      <dgm:spPr/>
      <dgm:t>
        <a:bodyPr/>
        <a:lstStyle/>
        <a:p>
          <a:endParaRPr lang="uk-UA"/>
        </a:p>
      </dgm:t>
    </dgm:pt>
    <dgm:pt modelId="{07C39C95-BB96-48AC-B1CE-7AF897B9C7D2}">
      <dgm:prSet phldrT="[Текст]" custT="1"/>
      <dgm:spPr/>
      <dgm:t>
        <a:bodyPr/>
        <a:lstStyle/>
        <a:p>
          <a:r>
            <a:rPr lang="uk-UA" sz="1400"/>
            <a:t>Інтеграція з іншими системами (електронні закупівлі, електронний уряд)</a:t>
          </a:r>
        </a:p>
      </dgm:t>
    </dgm:pt>
    <dgm:pt modelId="{8C5EF749-D7D7-4990-9D81-C4DF94322799}" type="parTrans" cxnId="{4FD76CE5-07A1-4005-9E95-326164C2A3A2}">
      <dgm:prSet/>
      <dgm:spPr/>
      <dgm:t>
        <a:bodyPr/>
        <a:lstStyle/>
        <a:p>
          <a:endParaRPr lang="uk-UA"/>
        </a:p>
      </dgm:t>
    </dgm:pt>
    <dgm:pt modelId="{9B5A6D68-B647-4C05-B114-7BB0DC93D266}" type="sibTrans" cxnId="{4FD76CE5-07A1-4005-9E95-326164C2A3A2}">
      <dgm:prSet/>
      <dgm:spPr/>
      <dgm:t>
        <a:bodyPr/>
        <a:lstStyle/>
        <a:p>
          <a:endParaRPr lang="uk-UA"/>
        </a:p>
      </dgm:t>
    </dgm:pt>
    <dgm:pt modelId="{057E1CD3-E008-4336-9653-F831E02464A8}">
      <dgm:prSet phldrT="[Текст]" custT="1"/>
      <dgm:spPr/>
      <dgm:t>
        <a:bodyPr/>
        <a:lstStyle/>
        <a:p>
          <a:endParaRPr lang="uk-UA" sz="1400"/>
        </a:p>
      </dgm:t>
    </dgm:pt>
    <dgm:pt modelId="{43212993-D62E-4237-8157-76DD0509A767}" type="parTrans" cxnId="{4140BB1F-7F5D-4560-ACCB-514CFC99AF93}">
      <dgm:prSet/>
      <dgm:spPr/>
      <dgm:t>
        <a:bodyPr/>
        <a:lstStyle/>
        <a:p>
          <a:endParaRPr lang="uk-UA"/>
        </a:p>
      </dgm:t>
    </dgm:pt>
    <dgm:pt modelId="{FE42C353-37D0-4787-945D-454E5334E8EE}" type="sibTrans" cxnId="{4140BB1F-7F5D-4560-ACCB-514CFC99AF93}">
      <dgm:prSet/>
      <dgm:spPr/>
      <dgm:t>
        <a:bodyPr/>
        <a:lstStyle/>
        <a:p>
          <a:endParaRPr lang="uk-UA"/>
        </a:p>
      </dgm:t>
    </dgm:pt>
    <dgm:pt modelId="{2B8F65B8-F452-45C2-BE36-81A9C218F655}">
      <dgm:prSet phldrT="[Текст]" custT="1"/>
      <dgm:spPr/>
      <dgm:t>
        <a:bodyPr/>
        <a:lstStyle/>
        <a:p>
          <a:r>
            <a:rPr lang="uk-UA" sz="1300"/>
            <a:t>Впровадження системи "Клієнт Казначейства - Казначейство"</a:t>
          </a:r>
        </a:p>
      </dgm:t>
    </dgm:pt>
    <dgm:pt modelId="{C9FE0B4E-9D69-4480-8923-B399A6E08E67}" type="parTrans" cxnId="{A23A6E66-2825-4D78-80C0-579F8DC0213C}">
      <dgm:prSet/>
      <dgm:spPr/>
      <dgm:t>
        <a:bodyPr/>
        <a:lstStyle/>
        <a:p>
          <a:endParaRPr lang="uk-UA"/>
        </a:p>
      </dgm:t>
    </dgm:pt>
    <dgm:pt modelId="{9DF67D71-C58D-4507-8524-848B2A179237}" type="sibTrans" cxnId="{A23A6E66-2825-4D78-80C0-579F8DC0213C}">
      <dgm:prSet/>
      <dgm:spPr/>
      <dgm:t>
        <a:bodyPr/>
        <a:lstStyle/>
        <a:p>
          <a:endParaRPr lang="uk-UA"/>
        </a:p>
      </dgm:t>
    </dgm:pt>
    <dgm:pt modelId="{56F6E795-A26A-40F6-8C04-D77B46E6E2E5}">
      <dgm:prSet phldrT="[Текст]" custT="1"/>
      <dgm:spPr/>
      <dgm:t>
        <a:bodyPr/>
        <a:lstStyle/>
        <a:p>
          <a:endParaRPr lang="uk-UA" sz="1400"/>
        </a:p>
      </dgm:t>
    </dgm:pt>
    <dgm:pt modelId="{5CE2AB09-7309-4310-B707-F49449402882}" type="parTrans" cxnId="{32631AED-D637-4F95-B9CB-84D14F079B19}">
      <dgm:prSet/>
      <dgm:spPr/>
      <dgm:t>
        <a:bodyPr/>
        <a:lstStyle/>
        <a:p>
          <a:endParaRPr lang="uk-UA"/>
        </a:p>
      </dgm:t>
    </dgm:pt>
    <dgm:pt modelId="{3675639C-60E1-4783-86CF-4A979DB23310}" type="sibTrans" cxnId="{32631AED-D637-4F95-B9CB-84D14F079B19}">
      <dgm:prSet/>
      <dgm:spPr/>
      <dgm:t>
        <a:bodyPr/>
        <a:lstStyle/>
        <a:p>
          <a:endParaRPr lang="uk-UA"/>
        </a:p>
      </dgm:t>
    </dgm:pt>
    <dgm:pt modelId="{D3806FD9-FD70-4C40-8478-A4524CC6E44C}">
      <dgm:prSet phldrT="[Текст]" custT="1"/>
      <dgm:spPr/>
      <dgm:t>
        <a:bodyPr/>
        <a:lstStyle/>
        <a:p>
          <a:r>
            <a:rPr lang="uk-UA" sz="1400"/>
            <a:t>Розширення функцій Електронного адмініструвння податків</a:t>
          </a:r>
        </a:p>
      </dgm:t>
    </dgm:pt>
    <dgm:pt modelId="{69BF6E1F-4178-4B84-90A0-EC892FF49A42}" type="parTrans" cxnId="{50563AC0-46B2-4510-B198-706CE8DBADA6}">
      <dgm:prSet/>
      <dgm:spPr/>
      <dgm:t>
        <a:bodyPr/>
        <a:lstStyle/>
        <a:p>
          <a:endParaRPr lang="uk-UA"/>
        </a:p>
      </dgm:t>
    </dgm:pt>
    <dgm:pt modelId="{C750E578-733B-467D-A131-63822F9D699F}" type="sibTrans" cxnId="{50563AC0-46B2-4510-B198-706CE8DBADA6}">
      <dgm:prSet/>
      <dgm:spPr/>
      <dgm:t>
        <a:bodyPr/>
        <a:lstStyle/>
        <a:p>
          <a:endParaRPr lang="uk-UA"/>
        </a:p>
      </dgm:t>
    </dgm:pt>
    <dgm:pt modelId="{F2D72E05-FC99-4385-B9F5-F8C39C729705}">
      <dgm:prSet phldrT="[Текст]" custT="1"/>
      <dgm:spPr/>
      <dgm:t>
        <a:bodyPr/>
        <a:lstStyle/>
        <a:p>
          <a:r>
            <a:rPr lang="uk-UA" sz="1400"/>
            <a:t>Розвиток електронних сервісів</a:t>
          </a:r>
        </a:p>
      </dgm:t>
    </dgm:pt>
    <dgm:pt modelId="{3C9E9478-D081-4F2C-B330-DBC5E19A4BC7}" type="parTrans" cxnId="{FDBF4AA3-DCD6-4B9C-BB7C-00734EA2434A}">
      <dgm:prSet/>
      <dgm:spPr/>
      <dgm:t>
        <a:bodyPr/>
        <a:lstStyle/>
        <a:p>
          <a:endParaRPr lang="uk-UA"/>
        </a:p>
      </dgm:t>
    </dgm:pt>
    <dgm:pt modelId="{4CB0F665-3DF5-4F22-8CF3-CE8D696757F5}" type="sibTrans" cxnId="{FDBF4AA3-DCD6-4B9C-BB7C-00734EA2434A}">
      <dgm:prSet/>
      <dgm:spPr/>
      <dgm:t>
        <a:bodyPr/>
        <a:lstStyle/>
        <a:p>
          <a:endParaRPr lang="uk-UA"/>
        </a:p>
      </dgm:t>
    </dgm:pt>
    <dgm:pt modelId="{A2B52F0E-F2EC-4F9C-BF02-284220B22F74}">
      <dgm:prSet phldrT="[Текст]" custT="1"/>
      <dgm:spPr/>
      <dgm:t>
        <a:bodyPr/>
        <a:lstStyle/>
        <a:p>
          <a:r>
            <a:rPr lang="uk-UA" sz="1300"/>
            <a:t>Проектування резервного ЦОД ДКСУ територіально віддаленого від основного</a:t>
          </a:r>
        </a:p>
      </dgm:t>
    </dgm:pt>
    <dgm:pt modelId="{73301DFB-201E-42E2-AA6E-D8C53217BF08}" type="parTrans" cxnId="{1E00B26C-ACFA-4E26-9EC3-850939DCB9E8}">
      <dgm:prSet/>
      <dgm:spPr/>
      <dgm:t>
        <a:bodyPr/>
        <a:lstStyle/>
        <a:p>
          <a:endParaRPr lang="ru-RU"/>
        </a:p>
      </dgm:t>
    </dgm:pt>
    <dgm:pt modelId="{EEFFEC12-B786-4B0A-A244-C4841926B1ED}" type="sibTrans" cxnId="{1E00B26C-ACFA-4E26-9EC3-850939DCB9E8}">
      <dgm:prSet/>
      <dgm:spPr/>
      <dgm:t>
        <a:bodyPr/>
        <a:lstStyle/>
        <a:p>
          <a:endParaRPr lang="ru-RU"/>
        </a:p>
      </dgm:t>
    </dgm:pt>
    <dgm:pt modelId="{E5F63020-B167-4A62-8DAB-CD3C3E39F9DE}">
      <dgm:prSet phldrT="[Текст]" custT="1"/>
      <dgm:spPr/>
      <dgm:t>
        <a:bodyPr/>
        <a:lstStyle/>
        <a:p>
          <a:endParaRPr lang="uk-UA" sz="1300"/>
        </a:p>
      </dgm:t>
    </dgm:pt>
    <dgm:pt modelId="{397A0C01-0168-408D-853B-CF7B2E8C3E15}" type="parTrans" cxnId="{F41A850E-B817-4727-B249-59D1ADF07F0A}">
      <dgm:prSet/>
      <dgm:spPr/>
      <dgm:t>
        <a:bodyPr/>
        <a:lstStyle/>
        <a:p>
          <a:endParaRPr lang="ru-RU"/>
        </a:p>
      </dgm:t>
    </dgm:pt>
    <dgm:pt modelId="{B44EABDE-EB5B-48B4-AC31-DF789C915911}" type="sibTrans" cxnId="{F41A850E-B817-4727-B249-59D1ADF07F0A}">
      <dgm:prSet/>
      <dgm:spPr/>
      <dgm:t>
        <a:bodyPr/>
        <a:lstStyle/>
        <a:p>
          <a:endParaRPr lang="ru-RU"/>
        </a:p>
      </dgm:t>
    </dgm:pt>
    <dgm:pt modelId="{BB86C579-AC47-4922-A49E-18A9D22D1456}" type="pres">
      <dgm:prSet presAssocID="{3E70721E-79BE-4053-BD00-2D38BFFE6EEB}" presName="linearFlow" presStyleCnt="0">
        <dgm:presLayoutVars>
          <dgm:dir/>
          <dgm:animLvl val="lvl"/>
          <dgm:resizeHandles val="exact"/>
        </dgm:presLayoutVars>
      </dgm:prSet>
      <dgm:spPr/>
      <dgm:t>
        <a:bodyPr/>
        <a:lstStyle/>
        <a:p>
          <a:endParaRPr lang="uk-UA"/>
        </a:p>
      </dgm:t>
    </dgm:pt>
    <dgm:pt modelId="{02E71F2C-4C57-4CEA-8E2F-9FE14D71E0AC}" type="pres">
      <dgm:prSet presAssocID="{0CB74224-E748-4736-8D28-77ABD1A15754}" presName="composite" presStyleCnt="0"/>
      <dgm:spPr/>
    </dgm:pt>
    <dgm:pt modelId="{F3161518-6B57-41FC-AC8E-4D23A2E03273}" type="pres">
      <dgm:prSet presAssocID="{0CB74224-E748-4736-8D28-77ABD1A15754}" presName="parentText" presStyleLbl="alignNode1" presStyleIdx="0" presStyleCnt="3" custScaleY="160675">
        <dgm:presLayoutVars>
          <dgm:chMax val="1"/>
          <dgm:bulletEnabled val="1"/>
        </dgm:presLayoutVars>
      </dgm:prSet>
      <dgm:spPr/>
      <dgm:t>
        <a:bodyPr/>
        <a:lstStyle/>
        <a:p>
          <a:endParaRPr lang="uk-UA"/>
        </a:p>
      </dgm:t>
    </dgm:pt>
    <dgm:pt modelId="{DEDD1A8E-CC14-446B-82AA-A817098B2733}" type="pres">
      <dgm:prSet presAssocID="{0CB74224-E748-4736-8D28-77ABD1A15754}" presName="descendantText" presStyleLbl="alignAcc1" presStyleIdx="0" presStyleCnt="3" custScaleX="100000" custScaleY="193249">
        <dgm:presLayoutVars>
          <dgm:bulletEnabled val="1"/>
        </dgm:presLayoutVars>
      </dgm:prSet>
      <dgm:spPr/>
      <dgm:t>
        <a:bodyPr/>
        <a:lstStyle/>
        <a:p>
          <a:endParaRPr lang="uk-UA"/>
        </a:p>
      </dgm:t>
    </dgm:pt>
    <dgm:pt modelId="{A75BB541-D5BB-4F88-AF3E-EB9963A3DD50}" type="pres">
      <dgm:prSet presAssocID="{960CEC96-B724-414D-B16E-D3A5B8C8106C}" presName="sp" presStyleCnt="0"/>
      <dgm:spPr/>
    </dgm:pt>
    <dgm:pt modelId="{409A81E6-04C9-4DA7-80ED-A7B3E8AA2AF4}" type="pres">
      <dgm:prSet presAssocID="{E796CBBA-4E1D-419D-A105-D01A58B6A847}" presName="composite" presStyleCnt="0"/>
      <dgm:spPr/>
    </dgm:pt>
    <dgm:pt modelId="{A2043FEB-8CE8-461A-9209-49FE4FB2F9EF}" type="pres">
      <dgm:prSet presAssocID="{E796CBBA-4E1D-419D-A105-D01A58B6A847}" presName="parentText" presStyleLbl="alignNode1" presStyleIdx="1" presStyleCnt="3" custScaleY="163869">
        <dgm:presLayoutVars>
          <dgm:chMax val="1"/>
          <dgm:bulletEnabled val="1"/>
        </dgm:presLayoutVars>
      </dgm:prSet>
      <dgm:spPr/>
      <dgm:t>
        <a:bodyPr/>
        <a:lstStyle/>
        <a:p>
          <a:endParaRPr lang="uk-UA"/>
        </a:p>
      </dgm:t>
    </dgm:pt>
    <dgm:pt modelId="{03E74437-BE73-45C0-AD5A-B0F2C51A3F32}" type="pres">
      <dgm:prSet presAssocID="{E796CBBA-4E1D-419D-A105-D01A58B6A847}" presName="descendantText" presStyleLbl="alignAcc1" presStyleIdx="1" presStyleCnt="3" custScaleY="191726" custLinFactNeighborY="0">
        <dgm:presLayoutVars>
          <dgm:bulletEnabled val="1"/>
        </dgm:presLayoutVars>
      </dgm:prSet>
      <dgm:spPr/>
      <dgm:t>
        <a:bodyPr/>
        <a:lstStyle/>
        <a:p>
          <a:endParaRPr lang="uk-UA"/>
        </a:p>
      </dgm:t>
    </dgm:pt>
    <dgm:pt modelId="{C431704C-9B1C-4FCC-AF66-FC9F7D10B670}" type="pres">
      <dgm:prSet presAssocID="{96530CFF-8D5C-4D4F-B54D-D9A180DDB21E}" presName="sp" presStyleCnt="0"/>
      <dgm:spPr/>
    </dgm:pt>
    <dgm:pt modelId="{9B0AEB6B-9E3E-4C98-A1F2-DB035F075E0F}" type="pres">
      <dgm:prSet presAssocID="{205CEAF7-4611-4051-94E3-714C63D726E0}" presName="composite" presStyleCnt="0"/>
      <dgm:spPr/>
    </dgm:pt>
    <dgm:pt modelId="{E84F8136-7C32-482C-82A4-767265CC4D7B}" type="pres">
      <dgm:prSet presAssocID="{205CEAF7-4611-4051-94E3-714C63D726E0}" presName="parentText" presStyleLbl="alignNode1" presStyleIdx="2" presStyleCnt="3" custScaleY="158658" custLinFactNeighborX="-4758" custLinFactNeighborY="300">
        <dgm:presLayoutVars>
          <dgm:chMax val="1"/>
          <dgm:bulletEnabled val="1"/>
        </dgm:presLayoutVars>
      </dgm:prSet>
      <dgm:spPr/>
      <dgm:t>
        <a:bodyPr/>
        <a:lstStyle/>
        <a:p>
          <a:endParaRPr lang="uk-UA"/>
        </a:p>
      </dgm:t>
    </dgm:pt>
    <dgm:pt modelId="{BA361BC5-5BE2-4BDF-B805-7B03A0DE9215}" type="pres">
      <dgm:prSet presAssocID="{205CEAF7-4611-4051-94E3-714C63D726E0}" presName="descendantText" presStyleLbl="alignAcc1" presStyleIdx="2" presStyleCnt="3" custScaleY="190420">
        <dgm:presLayoutVars>
          <dgm:bulletEnabled val="1"/>
        </dgm:presLayoutVars>
      </dgm:prSet>
      <dgm:spPr/>
      <dgm:t>
        <a:bodyPr/>
        <a:lstStyle/>
        <a:p>
          <a:endParaRPr lang="uk-UA"/>
        </a:p>
      </dgm:t>
    </dgm:pt>
  </dgm:ptLst>
  <dgm:cxnLst>
    <dgm:cxn modelId="{A23A6E66-2825-4D78-80C0-579F8DC0213C}" srcId="{0CB74224-E748-4736-8D28-77ABD1A15754}" destId="{2B8F65B8-F452-45C2-BE36-81A9C218F655}" srcOrd="3" destOrd="0" parTransId="{C9FE0B4E-9D69-4480-8923-B399A6E08E67}" sibTransId="{9DF67D71-C58D-4507-8524-848B2A179237}"/>
    <dgm:cxn modelId="{5799F2C8-72FA-4CE6-A37A-72FA6F306BB6}" type="presOf" srcId="{2B8F65B8-F452-45C2-BE36-81A9C218F655}" destId="{DEDD1A8E-CC14-446B-82AA-A817098B2733}" srcOrd="0" destOrd="3" presId="urn:microsoft.com/office/officeart/2005/8/layout/chevron2"/>
    <dgm:cxn modelId="{CA6FDDBD-66E1-4EC7-8B30-E26B307D18F8}" type="presOf" srcId="{07C39C95-BB96-48AC-B1CE-7AF897B9C7D2}" destId="{BA361BC5-5BE2-4BDF-B805-7B03A0DE9215}" srcOrd="0" destOrd="1" presId="urn:microsoft.com/office/officeart/2005/8/layout/chevron2"/>
    <dgm:cxn modelId="{32631AED-D637-4F95-B9CB-84D14F079B19}" srcId="{E796CBBA-4E1D-419D-A105-D01A58B6A847}" destId="{56F6E795-A26A-40F6-8C04-D77B46E6E2E5}" srcOrd="3" destOrd="0" parTransId="{5CE2AB09-7309-4310-B707-F49449402882}" sibTransId="{3675639C-60E1-4783-86CF-4A979DB23310}"/>
    <dgm:cxn modelId="{472D8E2A-FE17-4128-BDA9-80EFEA046E72}" srcId="{3E70721E-79BE-4053-BD00-2D38BFFE6EEB}" destId="{E796CBBA-4E1D-419D-A105-D01A58B6A847}" srcOrd="1" destOrd="0" parTransId="{4D45CC07-8A4F-475A-AEC7-82BD2A197EDF}" sibTransId="{96530CFF-8D5C-4D4F-B54D-D9A180DDB21E}"/>
    <dgm:cxn modelId="{5FAFD721-E52E-47BA-827E-560EDB21FB66}" type="presOf" srcId="{0713998A-DECC-4DBD-97A4-A63023C62E27}" destId="{DEDD1A8E-CC14-446B-82AA-A817098B2733}" srcOrd="0" destOrd="2" presId="urn:microsoft.com/office/officeart/2005/8/layout/chevron2"/>
    <dgm:cxn modelId="{4FD76CE5-07A1-4005-9E95-326164C2A3A2}" srcId="{205CEAF7-4611-4051-94E3-714C63D726E0}" destId="{07C39C95-BB96-48AC-B1CE-7AF897B9C7D2}" srcOrd="1" destOrd="0" parTransId="{8C5EF749-D7D7-4990-9D81-C4DF94322799}" sibTransId="{9B5A6D68-B647-4C05-B114-7BB0DC93D266}"/>
    <dgm:cxn modelId="{943D6128-57BC-4C7C-86DC-FF318A789F10}" srcId="{E796CBBA-4E1D-419D-A105-D01A58B6A847}" destId="{FF43EF35-C89A-4CA6-9752-5A6591D45680}" srcOrd="0" destOrd="0" parTransId="{2E7BD4CB-6C91-4EA9-941D-3F88195F55C3}" sibTransId="{A5DC9409-91F1-47D8-8F2D-9892DACFDC35}"/>
    <dgm:cxn modelId="{A282ADC1-09F5-4B86-A369-4B095F13DB9C}" srcId="{3E70721E-79BE-4053-BD00-2D38BFFE6EEB}" destId="{0CB74224-E748-4736-8D28-77ABD1A15754}" srcOrd="0" destOrd="0" parTransId="{D7C0B603-209D-485F-A26D-9A1A7B35CC9E}" sibTransId="{960CEC96-B724-414D-B16E-D3A5B8C8106C}"/>
    <dgm:cxn modelId="{6183B7AC-01CA-412B-9613-7FC7431882C2}" type="presOf" srcId="{F2D72E05-FC99-4385-B9F5-F8C39C729705}" destId="{BA361BC5-5BE2-4BDF-B805-7B03A0DE9215}" srcOrd="0" destOrd="2" presId="urn:microsoft.com/office/officeart/2005/8/layout/chevron2"/>
    <dgm:cxn modelId="{27AFA407-A866-462C-AA65-780C99D8A6AA}" type="presOf" srcId="{FF43EF35-C89A-4CA6-9752-5A6591D45680}" destId="{03E74437-BE73-45C0-AD5A-B0F2C51A3F32}" srcOrd="0" destOrd="0" presId="urn:microsoft.com/office/officeart/2005/8/layout/chevron2"/>
    <dgm:cxn modelId="{4FDC0E8C-3604-4BDD-8CAC-96F319BF8A59}" type="presOf" srcId="{A2B52F0E-F2EC-4F9C-BF02-284220B22F74}" destId="{DEDD1A8E-CC14-446B-82AA-A817098B2733}" srcOrd="0" destOrd="4" presId="urn:microsoft.com/office/officeart/2005/8/layout/chevron2"/>
    <dgm:cxn modelId="{AC4E6C42-4C90-4CA9-8289-3A976E852D6B}" type="presOf" srcId="{E796CBBA-4E1D-419D-A105-D01A58B6A847}" destId="{A2043FEB-8CE8-461A-9209-49FE4FB2F9EF}" srcOrd="0" destOrd="0" presId="urn:microsoft.com/office/officeart/2005/8/layout/chevron2"/>
    <dgm:cxn modelId="{0BD00A36-F1FF-4167-B8E6-341F8069A7B0}" type="presOf" srcId="{D3806FD9-FD70-4C40-8478-A4524CC6E44C}" destId="{03E74437-BE73-45C0-AD5A-B0F2C51A3F32}" srcOrd="0" destOrd="2" presId="urn:microsoft.com/office/officeart/2005/8/layout/chevron2"/>
    <dgm:cxn modelId="{709E7A18-AC6A-483A-947F-60A848919963}" srcId="{205CEAF7-4611-4051-94E3-714C63D726E0}" destId="{F5BCEBF2-564E-41B3-963C-A2DDC20018E2}" srcOrd="0" destOrd="0" parTransId="{B8008038-6970-489D-9827-7647E3F7F4ED}" sibTransId="{1F0CD2FB-BB61-485C-B825-52CC7901F2A2}"/>
    <dgm:cxn modelId="{F41A850E-B817-4727-B249-59D1ADF07F0A}" srcId="{0CB74224-E748-4736-8D28-77ABD1A15754}" destId="{E5F63020-B167-4A62-8DAB-CD3C3E39F9DE}" srcOrd="0" destOrd="0" parTransId="{397A0C01-0168-408D-853B-CF7B2E8C3E15}" sibTransId="{B44EABDE-EB5B-48B4-AC31-DF789C915911}"/>
    <dgm:cxn modelId="{C1FF10D9-32C9-4358-84AE-268027DBC937}" type="presOf" srcId="{057E1CD3-E008-4336-9653-F831E02464A8}" destId="{DEDD1A8E-CC14-446B-82AA-A817098B2733}" srcOrd="0" destOrd="5" presId="urn:microsoft.com/office/officeart/2005/8/layout/chevron2"/>
    <dgm:cxn modelId="{FDBF4AA3-DCD6-4B9C-BB7C-00734EA2434A}" srcId="{205CEAF7-4611-4051-94E3-714C63D726E0}" destId="{F2D72E05-FC99-4385-B9F5-F8C39C729705}" srcOrd="2" destOrd="0" parTransId="{3C9E9478-D081-4F2C-B330-DBC5E19A4BC7}" sibTransId="{4CB0F665-3DF5-4F22-8CF3-CE8D696757F5}"/>
    <dgm:cxn modelId="{7492F6AF-D2ED-4431-AEE2-AB6492BF8D8B}" type="presOf" srcId="{F5BCEBF2-564E-41B3-963C-A2DDC20018E2}" destId="{BA361BC5-5BE2-4BDF-B805-7B03A0DE9215}" srcOrd="0" destOrd="0" presId="urn:microsoft.com/office/officeart/2005/8/layout/chevron2"/>
    <dgm:cxn modelId="{AB6A0C3E-D6CB-4D4D-8B79-EF2E0E817DBB}" type="presOf" srcId="{56F6E795-A26A-40F6-8C04-D77B46E6E2E5}" destId="{03E74437-BE73-45C0-AD5A-B0F2C51A3F32}" srcOrd="0" destOrd="3" presId="urn:microsoft.com/office/officeart/2005/8/layout/chevron2"/>
    <dgm:cxn modelId="{1E00B26C-ACFA-4E26-9EC3-850939DCB9E8}" srcId="{0CB74224-E748-4736-8D28-77ABD1A15754}" destId="{A2B52F0E-F2EC-4F9C-BF02-284220B22F74}" srcOrd="4" destOrd="0" parTransId="{73301DFB-201E-42E2-AA6E-D8C53217BF08}" sibTransId="{EEFFEC12-B786-4B0A-A244-C4841926B1ED}"/>
    <dgm:cxn modelId="{8B9724DF-1489-432F-9527-70696139990A}" type="presOf" srcId="{3E70721E-79BE-4053-BD00-2D38BFFE6EEB}" destId="{BB86C579-AC47-4922-A49E-18A9D22D1456}" srcOrd="0" destOrd="0" presId="urn:microsoft.com/office/officeart/2005/8/layout/chevron2"/>
    <dgm:cxn modelId="{50563AC0-46B2-4510-B198-706CE8DBADA6}" srcId="{E796CBBA-4E1D-419D-A105-D01A58B6A847}" destId="{D3806FD9-FD70-4C40-8478-A4524CC6E44C}" srcOrd="2" destOrd="0" parTransId="{69BF6E1F-4178-4B84-90A0-EC892FF49A42}" sibTransId="{C750E578-733B-467D-A131-63822F9D699F}"/>
    <dgm:cxn modelId="{4140BB1F-7F5D-4560-ACCB-514CFC99AF93}" srcId="{0CB74224-E748-4736-8D28-77ABD1A15754}" destId="{057E1CD3-E008-4336-9653-F831E02464A8}" srcOrd="5" destOrd="0" parTransId="{43212993-D62E-4237-8157-76DD0509A767}" sibTransId="{FE42C353-37D0-4787-945D-454E5334E8EE}"/>
    <dgm:cxn modelId="{96F31567-ED12-4C28-A42C-D4CCF7715A4B}" srcId="{0CB74224-E748-4736-8D28-77ABD1A15754}" destId="{B8EDFF4A-4FE7-48F6-AC43-D767A99FB6CB}" srcOrd="1" destOrd="0" parTransId="{CD0F069F-67D5-424A-B7C5-AE6B97023EFA}" sibTransId="{3D0E995A-A808-4370-860A-E328351D726E}"/>
    <dgm:cxn modelId="{E02580CE-2310-4D39-967B-0DC4E2300D83}" srcId="{3E70721E-79BE-4053-BD00-2D38BFFE6EEB}" destId="{205CEAF7-4611-4051-94E3-714C63D726E0}" srcOrd="2" destOrd="0" parTransId="{F5B24BBA-7FBC-4AAC-80D3-6532B0C6B433}" sibTransId="{43844709-EFCD-4B79-B29E-3754E5448E44}"/>
    <dgm:cxn modelId="{1CEE3FA9-CCB6-4E2A-B681-5886AE29E574}" type="presOf" srcId="{37BE92A3-1250-4365-A648-3EC9C29A214A}" destId="{03E74437-BE73-45C0-AD5A-B0F2C51A3F32}" srcOrd="0" destOrd="1" presId="urn:microsoft.com/office/officeart/2005/8/layout/chevron2"/>
    <dgm:cxn modelId="{674CF6DC-A37A-4673-92CA-8CC9ECA52D2D}" type="presOf" srcId="{0CB74224-E748-4736-8D28-77ABD1A15754}" destId="{F3161518-6B57-41FC-AC8E-4D23A2E03273}" srcOrd="0" destOrd="0" presId="urn:microsoft.com/office/officeart/2005/8/layout/chevron2"/>
    <dgm:cxn modelId="{4D941F8A-CDBA-44CE-8111-9FC78B06255D}" srcId="{0CB74224-E748-4736-8D28-77ABD1A15754}" destId="{0713998A-DECC-4DBD-97A4-A63023C62E27}" srcOrd="2" destOrd="0" parTransId="{C89A2041-E7F2-4392-BB48-C8BAB8445F97}" sibTransId="{B4465C51-400E-4AD1-8066-B6AA9AE78283}"/>
    <dgm:cxn modelId="{680786E7-9787-43A6-86C4-05EAA9B19B37}" type="presOf" srcId="{E5F63020-B167-4A62-8DAB-CD3C3E39F9DE}" destId="{DEDD1A8E-CC14-446B-82AA-A817098B2733}" srcOrd="0" destOrd="0" presId="urn:microsoft.com/office/officeart/2005/8/layout/chevron2"/>
    <dgm:cxn modelId="{2AB4FD4C-E85C-4576-A617-5B0213DE276E}" type="presOf" srcId="{205CEAF7-4611-4051-94E3-714C63D726E0}" destId="{E84F8136-7C32-482C-82A4-767265CC4D7B}" srcOrd="0" destOrd="0" presId="urn:microsoft.com/office/officeart/2005/8/layout/chevron2"/>
    <dgm:cxn modelId="{C8AB53E6-40CF-4E8C-83AD-19656443626E}" type="presOf" srcId="{B8EDFF4A-4FE7-48F6-AC43-D767A99FB6CB}" destId="{DEDD1A8E-CC14-446B-82AA-A817098B2733}" srcOrd="0" destOrd="1" presId="urn:microsoft.com/office/officeart/2005/8/layout/chevron2"/>
    <dgm:cxn modelId="{D5DEB03C-E572-470F-A1AE-27E8EB24D7A8}" srcId="{E796CBBA-4E1D-419D-A105-D01A58B6A847}" destId="{37BE92A3-1250-4365-A648-3EC9C29A214A}" srcOrd="1" destOrd="0" parTransId="{D5B98AD3-D7B6-4C10-8118-17D76BBD1859}" sibTransId="{C3DF0CD3-8284-44CA-96A6-84E2E70734DD}"/>
    <dgm:cxn modelId="{2C815F12-8A53-4AB7-9C93-45CBA8C061E4}" type="presParOf" srcId="{BB86C579-AC47-4922-A49E-18A9D22D1456}" destId="{02E71F2C-4C57-4CEA-8E2F-9FE14D71E0AC}" srcOrd="0" destOrd="0" presId="urn:microsoft.com/office/officeart/2005/8/layout/chevron2"/>
    <dgm:cxn modelId="{AFAB22E7-C1FD-4114-8428-4682BB088929}" type="presParOf" srcId="{02E71F2C-4C57-4CEA-8E2F-9FE14D71E0AC}" destId="{F3161518-6B57-41FC-AC8E-4D23A2E03273}" srcOrd="0" destOrd="0" presId="urn:microsoft.com/office/officeart/2005/8/layout/chevron2"/>
    <dgm:cxn modelId="{2C81594B-6991-4677-9F25-F2D39BBB4DB9}" type="presParOf" srcId="{02E71F2C-4C57-4CEA-8E2F-9FE14D71E0AC}" destId="{DEDD1A8E-CC14-446B-82AA-A817098B2733}" srcOrd="1" destOrd="0" presId="urn:microsoft.com/office/officeart/2005/8/layout/chevron2"/>
    <dgm:cxn modelId="{B9F0E3CB-0BC8-4918-8873-CCE4B62D25D0}" type="presParOf" srcId="{BB86C579-AC47-4922-A49E-18A9D22D1456}" destId="{A75BB541-D5BB-4F88-AF3E-EB9963A3DD50}" srcOrd="1" destOrd="0" presId="urn:microsoft.com/office/officeart/2005/8/layout/chevron2"/>
    <dgm:cxn modelId="{EEFBC55F-90FD-4047-956E-7C4575799078}" type="presParOf" srcId="{BB86C579-AC47-4922-A49E-18A9D22D1456}" destId="{409A81E6-04C9-4DA7-80ED-A7B3E8AA2AF4}" srcOrd="2" destOrd="0" presId="urn:microsoft.com/office/officeart/2005/8/layout/chevron2"/>
    <dgm:cxn modelId="{71A30EDC-B17B-4218-9A36-5736D66D8215}" type="presParOf" srcId="{409A81E6-04C9-4DA7-80ED-A7B3E8AA2AF4}" destId="{A2043FEB-8CE8-461A-9209-49FE4FB2F9EF}" srcOrd="0" destOrd="0" presId="urn:microsoft.com/office/officeart/2005/8/layout/chevron2"/>
    <dgm:cxn modelId="{AD13D59A-1FF3-4AED-9CEB-6E8C5B86FDA2}" type="presParOf" srcId="{409A81E6-04C9-4DA7-80ED-A7B3E8AA2AF4}" destId="{03E74437-BE73-45C0-AD5A-B0F2C51A3F32}" srcOrd="1" destOrd="0" presId="urn:microsoft.com/office/officeart/2005/8/layout/chevron2"/>
    <dgm:cxn modelId="{3C170F4A-108B-48CB-A5E4-50F69391CF9C}" type="presParOf" srcId="{BB86C579-AC47-4922-A49E-18A9D22D1456}" destId="{C431704C-9B1C-4FCC-AF66-FC9F7D10B670}" srcOrd="3" destOrd="0" presId="urn:microsoft.com/office/officeart/2005/8/layout/chevron2"/>
    <dgm:cxn modelId="{A8263EC3-258B-4984-8191-5F8E249286AD}" type="presParOf" srcId="{BB86C579-AC47-4922-A49E-18A9D22D1456}" destId="{9B0AEB6B-9E3E-4C98-A1F2-DB035F075E0F}" srcOrd="4" destOrd="0" presId="urn:microsoft.com/office/officeart/2005/8/layout/chevron2"/>
    <dgm:cxn modelId="{5A14AE83-0ABD-4956-9347-BB42F4F905E0}" type="presParOf" srcId="{9B0AEB6B-9E3E-4C98-A1F2-DB035F075E0F}" destId="{E84F8136-7C32-482C-82A4-767265CC4D7B}" srcOrd="0" destOrd="0" presId="urn:microsoft.com/office/officeart/2005/8/layout/chevron2"/>
    <dgm:cxn modelId="{B3578756-5D9B-4B60-91DB-3DBBA2D466CF}" type="presParOf" srcId="{9B0AEB6B-9E3E-4C98-A1F2-DB035F075E0F}" destId="{BA361BC5-5BE2-4BDF-B805-7B03A0DE9215}" srcOrd="1" destOrd="0" presId="urn:microsoft.com/office/officeart/2005/8/layout/chevron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62438B0-6768-4918-BAAE-2CD9E1EA7756}" type="doc">
      <dgm:prSet loTypeId="urn:microsoft.com/office/officeart/2005/8/layout/arrow2" loCatId="process" qsTypeId="urn:microsoft.com/office/officeart/2005/8/quickstyle/simple1" qsCatId="simple" csTypeId="urn:microsoft.com/office/officeart/2005/8/colors/accent1_2" csCatId="accent1" phldr="1"/>
      <dgm:spPr/>
    </dgm:pt>
    <dgm:pt modelId="{5FE9B49A-209D-4E4D-BBE2-AA061CC8C121}">
      <dgm:prSet phldrT="[Текст]" custT="1"/>
      <dgm:spPr/>
      <dgm:t>
        <a:bodyPr/>
        <a:lstStyle/>
        <a:p>
          <a:r>
            <a:rPr lang="uk-UA" sz="2400"/>
            <a:t>2015</a:t>
          </a:r>
        </a:p>
      </dgm:t>
    </dgm:pt>
    <dgm:pt modelId="{90262B9B-A563-41A7-A217-D01425560018}" type="parTrans" cxnId="{5F295DFB-F485-4527-8173-BC060D52CC8E}">
      <dgm:prSet/>
      <dgm:spPr/>
      <dgm:t>
        <a:bodyPr/>
        <a:lstStyle/>
        <a:p>
          <a:endParaRPr lang="uk-UA"/>
        </a:p>
      </dgm:t>
    </dgm:pt>
    <dgm:pt modelId="{5100B2D9-EFBC-4271-B6CB-DD355B1375A6}" type="sibTrans" cxnId="{5F295DFB-F485-4527-8173-BC060D52CC8E}">
      <dgm:prSet/>
      <dgm:spPr/>
      <dgm:t>
        <a:bodyPr/>
        <a:lstStyle/>
        <a:p>
          <a:endParaRPr lang="uk-UA"/>
        </a:p>
      </dgm:t>
    </dgm:pt>
    <dgm:pt modelId="{713FF5A5-19C0-4DF2-B045-3194251A0A7E}">
      <dgm:prSet phldrT="[Текст]" custT="1"/>
      <dgm:spPr/>
      <dgm:t>
        <a:bodyPr/>
        <a:lstStyle/>
        <a:p>
          <a:r>
            <a:rPr lang="uk-UA" sz="2400"/>
            <a:t>2016</a:t>
          </a:r>
        </a:p>
      </dgm:t>
    </dgm:pt>
    <dgm:pt modelId="{9E769DB5-F906-4EBB-9286-312E582992A7}" type="parTrans" cxnId="{D588D63F-B115-4F48-82D4-2BFAA41A069A}">
      <dgm:prSet/>
      <dgm:spPr/>
      <dgm:t>
        <a:bodyPr/>
        <a:lstStyle/>
        <a:p>
          <a:endParaRPr lang="uk-UA"/>
        </a:p>
      </dgm:t>
    </dgm:pt>
    <dgm:pt modelId="{1377A0E5-81BA-4429-8377-3FABAFC18674}" type="sibTrans" cxnId="{D588D63F-B115-4F48-82D4-2BFAA41A069A}">
      <dgm:prSet/>
      <dgm:spPr/>
      <dgm:t>
        <a:bodyPr/>
        <a:lstStyle/>
        <a:p>
          <a:endParaRPr lang="uk-UA"/>
        </a:p>
      </dgm:t>
    </dgm:pt>
    <dgm:pt modelId="{6846FB0B-38BF-41F6-96AA-33BB194CFFCD}">
      <dgm:prSet phldrT="[Текст]" custT="1"/>
      <dgm:spPr/>
      <dgm:t>
        <a:bodyPr/>
        <a:lstStyle/>
        <a:p>
          <a:r>
            <a:rPr lang="uk-UA" sz="2400"/>
            <a:t>2017</a:t>
          </a:r>
        </a:p>
      </dgm:t>
    </dgm:pt>
    <dgm:pt modelId="{57C7EA68-5AA4-439B-9C39-1061A936FD6F}" type="parTrans" cxnId="{CD0D81FC-C08F-46BA-BB27-353E114247A9}">
      <dgm:prSet/>
      <dgm:spPr/>
      <dgm:t>
        <a:bodyPr/>
        <a:lstStyle/>
        <a:p>
          <a:endParaRPr lang="uk-UA"/>
        </a:p>
      </dgm:t>
    </dgm:pt>
    <dgm:pt modelId="{722293AB-CF9C-4323-A8C7-AF234185AB72}" type="sibTrans" cxnId="{CD0D81FC-C08F-46BA-BB27-353E114247A9}">
      <dgm:prSet/>
      <dgm:spPr/>
      <dgm:t>
        <a:bodyPr/>
        <a:lstStyle/>
        <a:p>
          <a:endParaRPr lang="uk-UA"/>
        </a:p>
      </dgm:t>
    </dgm:pt>
    <dgm:pt modelId="{837AB512-8C49-4044-A471-FC37AFDBDBA7}" type="pres">
      <dgm:prSet presAssocID="{B62438B0-6768-4918-BAAE-2CD9E1EA7756}" presName="arrowDiagram" presStyleCnt="0">
        <dgm:presLayoutVars>
          <dgm:chMax val="5"/>
          <dgm:dir/>
          <dgm:resizeHandles val="exact"/>
        </dgm:presLayoutVars>
      </dgm:prSet>
      <dgm:spPr/>
    </dgm:pt>
    <dgm:pt modelId="{1F01FFBA-A7CD-4C05-BE3A-E71911D36EAD}" type="pres">
      <dgm:prSet presAssocID="{B62438B0-6768-4918-BAAE-2CD9E1EA7756}" presName="arrow" presStyleLbl="bgShp" presStyleIdx="0" presStyleCnt="1"/>
      <dgm:spPr/>
    </dgm:pt>
    <dgm:pt modelId="{5B407000-6FF5-49B3-9DAF-AC89511F1A91}" type="pres">
      <dgm:prSet presAssocID="{B62438B0-6768-4918-BAAE-2CD9E1EA7756}" presName="arrowDiagram3" presStyleCnt="0"/>
      <dgm:spPr/>
    </dgm:pt>
    <dgm:pt modelId="{0A9639C8-E0F2-4F51-B625-797528818381}" type="pres">
      <dgm:prSet presAssocID="{5FE9B49A-209D-4E4D-BBE2-AA061CC8C121}" presName="bullet3a" presStyleLbl="node1" presStyleIdx="0" presStyleCnt="3"/>
      <dgm:spPr/>
    </dgm:pt>
    <dgm:pt modelId="{0B9BC374-077F-47C0-9061-F79CCC1E35D9}" type="pres">
      <dgm:prSet presAssocID="{5FE9B49A-209D-4E4D-BBE2-AA061CC8C121}" presName="textBox3a" presStyleLbl="revTx" presStyleIdx="0" presStyleCnt="3">
        <dgm:presLayoutVars>
          <dgm:bulletEnabled val="1"/>
        </dgm:presLayoutVars>
      </dgm:prSet>
      <dgm:spPr/>
      <dgm:t>
        <a:bodyPr/>
        <a:lstStyle/>
        <a:p>
          <a:endParaRPr lang="uk-UA"/>
        </a:p>
      </dgm:t>
    </dgm:pt>
    <dgm:pt modelId="{2F57748A-D067-46EA-A8F6-AB73FFB396D0}" type="pres">
      <dgm:prSet presAssocID="{713FF5A5-19C0-4DF2-B045-3194251A0A7E}" presName="bullet3b" presStyleLbl="node1" presStyleIdx="1" presStyleCnt="3"/>
      <dgm:spPr/>
    </dgm:pt>
    <dgm:pt modelId="{6B0090B7-40E0-48DB-A8F5-3092A3B35E26}" type="pres">
      <dgm:prSet presAssocID="{713FF5A5-19C0-4DF2-B045-3194251A0A7E}" presName="textBox3b" presStyleLbl="revTx" presStyleIdx="1" presStyleCnt="3">
        <dgm:presLayoutVars>
          <dgm:bulletEnabled val="1"/>
        </dgm:presLayoutVars>
      </dgm:prSet>
      <dgm:spPr/>
      <dgm:t>
        <a:bodyPr/>
        <a:lstStyle/>
        <a:p>
          <a:endParaRPr lang="uk-UA"/>
        </a:p>
      </dgm:t>
    </dgm:pt>
    <dgm:pt modelId="{C86D109D-516A-4816-8E3E-8490AB4C8C28}" type="pres">
      <dgm:prSet presAssocID="{6846FB0B-38BF-41F6-96AA-33BB194CFFCD}" presName="bullet3c" presStyleLbl="node1" presStyleIdx="2" presStyleCnt="3"/>
      <dgm:spPr/>
    </dgm:pt>
    <dgm:pt modelId="{94009609-D620-49EC-B202-D00B9808B423}" type="pres">
      <dgm:prSet presAssocID="{6846FB0B-38BF-41F6-96AA-33BB194CFFCD}" presName="textBox3c" presStyleLbl="revTx" presStyleIdx="2" presStyleCnt="3">
        <dgm:presLayoutVars>
          <dgm:bulletEnabled val="1"/>
        </dgm:presLayoutVars>
      </dgm:prSet>
      <dgm:spPr/>
      <dgm:t>
        <a:bodyPr/>
        <a:lstStyle/>
        <a:p>
          <a:endParaRPr lang="uk-UA"/>
        </a:p>
      </dgm:t>
    </dgm:pt>
  </dgm:ptLst>
  <dgm:cxnLst>
    <dgm:cxn modelId="{CD0D81FC-C08F-46BA-BB27-353E114247A9}" srcId="{B62438B0-6768-4918-BAAE-2CD9E1EA7756}" destId="{6846FB0B-38BF-41F6-96AA-33BB194CFFCD}" srcOrd="2" destOrd="0" parTransId="{57C7EA68-5AA4-439B-9C39-1061A936FD6F}" sibTransId="{722293AB-CF9C-4323-A8C7-AF234185AB72}"/>
    <dgm:cxn modelId="{5F295DFB-F485-4527-8173-BC060D52CC8E}" srcId="{B62438B0-6768-4918-BAAE-2CD9E1EA7756}" destId="{5FE9B49A-209D-4E4D-BBE2-AA061CC8C121}" srcOrd="0" destOrd="0" parTransId="{90262B9B-A563-41A7-A217-D01425560018}" sibTransId="{5100B2D9-EFBC-4271-B6CB-DD355B1375A6}"/>
    <dgm:cxn modelId="{3E5FEC8A-C4F4-49CE-95B4-F0CC14DFC323}" type="presOf" srcId="{6846FB0B-38BF-41F6-96AA-33BB194CFFCD}" destId="{94009609-D620-49EC-B202-D00B9808B423}" srcOrd="0" destOrd="0" presId="urn:microsoft.com/office/officeart/2005/8/layout/arrow2"/>
    <dgm:cxn modelId="{36999A7C-F8C7-46C7-9620-0CA5299BA8BC}" type="presOf" srcId="{713FF5A5-19C0-4DF2-B045-3194251A0A7E}" destId="{6B0090B7-40E0-48DB-A8F5-3092A3B35E26}" srcOrd="0" destOrd="0" presId="urn:microsoft.com/office/officeart/2005/8/layout/arrow2"/>
    <dgm:cxn modelId="{4D15EA99-0E3D-4139-9CFE-15BA6448F56B}" type="presOf" srcId="{B62438B0-6768-4918-BAAE-2CD9E1EA7756}" destId="{837AB512-8C49-4044-A471-FC37AFDBDBA7}" srcOrd="0" destOrd="0" presId="urn:microsoft.com/office/officeart/2005/8/layout/arrow2"/>
    <dgm:cxn modelId="{6C4FD0CF-423F-4D93-B2B8-4EAA93ED18BE}" type="presOf" srcId="{5FE9B49A-209D-4E4D-BBE2-AA061CC8C121}" destId="{0B9BC374-077F-47C0-9061-F79CCC1E35D9}" srcOrd="0" destOrd="0" presId="urn:microsoft.com/office/officeart/2005/8/layout/arrow2"/>
    <dgm:cxn modelId="{D588D63F-B115-4F48-82D4-2BFAA41A069A}" srcId="{B62438B0-6768-4918-BAAE-2CD9E1EA7756}" destId="{713FF5A5-19C0-4DF2-B045-3194251A0A7E}" srcOrd="1" destOrd="0" parTransId="{9E769DB5-F906-4EBB-9286-312E582992A7}" sibTransId="{1377A0E5-81BA-4429-8377-3FABAFC18674}"/>
    <dgm:cxn modelId="{89F070B3-3FF7-4977-9B05-9C0BE196516D}" type="presParOf" srcId="{837AB512-8C49-4044-A471-FC37AFDBDBA7}" destId="{1F01FFBA-A7CD-4C05-BE3A-E71911D36EAD}" srcOrd="0" destOrd="0" presId="urn:microsoft.com/office/officeart/2005/8/layout/arrow2"/>
    <dgm:cxn modelId="{9EFD02E6-5D1B-4E70-9DD6-A0A659F78207}" type="presParOf" srcId="{837AB512-8C49-4044-A471-FC37AFDBDBA7}" destId="{5B407000-6FF5-49B3-9DAF-AC89511F1A91}" srcOrd="1" destOrd="0" presId="urn:microsoft.com/office/officeart/2005/8/layout/arrow2"/>
    <dgm:cxn modelId="{680E642D-9D48-49C4-AC8F-02D52CA67E94}" type="presParOf" srcId="{5B407000-6FF5-49B3-9DAF-AC89511F1A91}" destId="{0A9639C8-E0F2-4F51-B625-797528818381}" srcOrd="0" destOrd="0" presId="urn:microsoft.com/office/officeart/2005/8/layout/arrow2"/>
    <dgm:cxn modelId="{44AB5C91-0EEB-4B35-9F71-E9A0D3C0F685}" type="presParOf" srcId="{5B407000-6FF5-49B3-9DAF-AC89511F1A91}" destId="{0B9BC374-077F-47C0-9061-F79CCC1E35D9}" srcOrd="1" destOrd="0" presId="urn:microsoft.com/office/officeart/2005/8/layout/arrow2"/>
    <dgm:cxn modelId="{E4962C57-CC9E-4585-A877-50A8D1E065E3}" type="presParOf" srcId="{5B407000-6FF5-49B3-9DAF-AC89511F1A91}" destId="{2F57748A-D067-46EA-A8F6-AB73FFB396D0}" srcOrd="2" destOrd="0" presId="urn:microsoft.com/office/officeart/2005/8/layout/arrow2"/>
    <dgm:cxn modelId="{FDBA29BE-3629-4D36-ADC2-1285344913C8}" type="presParOf" srcId="{5B407000-6FF5-49B3-9DAF-AC89511F1A91}" destId="{6B0090B7-40E0-48DB-A8F5-3092A3B35E26}" srcOrd="3" destOrd="0" presId="urn:microsoft.com/office/officeart/2005/8/layout/arrow2"/>
    <dgm:cxn modelId="{BDC99654-D8C7-43D0-827F-250FE6ECBC76}" type="presParOf" srcId="{5B407000-6FF5-49B3-9DAF-AC89511F1A91}" destId="{C86D109D-516A-4816-8E3E-8490AB4C8C28}" srcOrd="4" destOrd="0" presId="urn:microsoft.com/office/officeart/2005/8/layout/arrow2"/>
    <dgm:cxn modelId="{E218A19B-A487-4B2F-8212-AA750DDC5B03}" type="presParOf" srcId="{5B407000-6FF5-49B3-9DAF-AC89511F1A91}" destId="{94009609-D620-49EC-B202-D00B9808B423}" srcOrd="5" destOrd="0" presId="urn:microsoft.com/office/officeart/2005/8/layout/arrow2"/>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83441D6-09E2-4569-A1DF-81D8B3557658}">
      <dsp:nvSpPr>
        <dsp:cNvPr id="0" name=""/>
        <dsp:cNvSpPr/>
      </dsp:nvSpPr>
      <dsp:spPr>
        <a:xfrm>
          <a:off x="2450273" y="1440180"/>
          <a:ext cx="1760220" cy="1760220"/>
        </a:xfrm>
        <a:prstGeom prst="gear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uk-UA" sz="2000" kern="1200"/>
            <a:t>СЕП НБУ</a:t>
          </a:r>
        </a:p>
      </dsp:txBody>
      <dsp:txXfrm>
        <a:off x="2450273" y="1440180"/>
        <a:ext cx="1760220" cy="1760220"/>
      </dsp:txXfrm>
    </dsp:sp>
    <dsp:sp modelId="{F269FC87-8D61-4749-863D-972700F52A0A}">
      <dsp:nvSpPr>
        <dsp:cNvPr id="0" name=""/>
        <dsp:cNvSpPr/>
      </dsp:nvSpPr>
      <dsp:spPr>
        <a:xfrm>
          <a:off x="1426145" y="1024128"/>
          <a:ext cx="1280160" cy="1280160"/>
        </a:xfrm>
        <a:prstGeom prst="gear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uk-UA" sz="2000" kern="1200"/>
            <a:t>ВПС ДКСУ</a:t>
          </a:r>
        </a:p>
      </dsp:txBody>
      <dsp:txXfrm>
        <a:off x="1426145" y="1024128"/>
        <a:ext cx="1280160" cy="1280160"/>
      </dsp:txXfrm>
    </dsp:sp>
    <dsp:sp modelId="{A5612B9C-3F9E-41C3-ABF8-AB6C9C948433}">
      <dsp:nvSpPr>
        <dsp:cNvPr id="0" name=""/>
        <dsp:cNvSpPr/>
      </dsp:nvSpPr>
      <dsp:spPr>
        <a:xfrm rot="20700000">
          <a:off x="2143165" y="140948"/>
          <a:ext cx="1254295" cy="1254295"/>
        </a:xfrm>
        <a:prstGeom prst="gear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uk-UA" sz="2000" kern="1200"/>
            <a:t>ЕЦП</a:t>
          </a:r>
        </a:p>
      </dsp:txBody>
      <dsp:txXfrm>
        <a:off x="2418269" y="416052"/>
        <a:ext cx="704088" cy="704088"/>
      </dsp:txXfrm>
    </dsp:sp>
    <dsp:sp modelId="{C58FB4B9-E2B4-415C-9836-1DA949B5FC06}">
      <dsp:nvSpPr>
        <dsp:cNvPr id="0" name=""/>
        <dsp:cNvSpPr/>
      </dsp:nvSpPr>
      <dsp:spPr>
        <a:xfrm>
          <a:off x="2304324" y="1180540"/>
          <a:ext cx="2253081" cy="2253081"/>
        </a:xfrm>
        <a:prstGeom prst="circularArrow">
          <a:avLst>
            <a:gd name="adj1" fmla="val 4687"/>
            <a:gd name="adj2" fmla="val 299029"/>
            <a:gd name="adj3" fmla="val 2486671"/>
            <a:gd name="adj4" fmla="val 15926341"/>
            <a:gd name="adj5" fmla="val 546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966728E-6F6C-47EC-80A4-3B1634D229F6}">
      <dsp:nvSpPr>
        <dsp:cNvPr id="0" name=""/>
        <dsp:cNvSpPr/>
      </dsp:nvSpPr>
      <dsp:spPr>
        <a:xfrm>
          <a:off x="1199431" y="745142"/>
          <a:ext cx="1637004" cy="1637004"/>
        </a:xfrm>
        <a:prstGeom prst="leftCircularArrow">
          <a:avLst>
            <a:gd name="adj1" fmla="val 6452"/>
            <a:gd name="adj2" fmla="val 429999"/>
            <a:gd name="adj3" fmla="val 10489124"/>
            <a:gd name="adj4" fmla="val 14837806"/>
            <a:gd name="adj5" fmla="val 752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8763A68-2260-4A25-86D7-F46B6D5115F5}">
      <dsp:nvSpPr>
        <dsp:cNvPr id="0" name=""/>
        <dsp:cNvSpPr/>
      </dsp:nvSpPr>
      <dsp:spPr>
        <a:xfrm>
          <a:off x="1853033" y="-129524"/>
          <a:ext cx="1765020" cy="1765020"/>
        </a:xfrm>
        <a:prstGeom prst="circularArrow">
          <a:avLst>
            <a:gd name="adj1" fmla="val 5984"/>
            <a:gd name="adj2" fmla="val 394124"/>
            <a:gd name="adj3" fmla="val 13313824"/>
            <a:gd name="adj4" fmla="val 10508221"/>
            <a:gd name="adj5" fmla="val 698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3161518-6B57-41FC-AC8E-4D23A2E03273}">
      <dsp:nvSpPr>
        <dsp:cNvPr id="0" name=""/>
        <dsp:cNvSpPr/>
      </dsp:nvSpPr>
      <dsp:spPr>
        <a:xfrm rot="5400000">
          <a:off x="-574922" y="694170"/>
          <a:ext cx="2037511" cy="88766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uk-UA" sz="2400" kern="1200"/>
            <a:t>2015</a:t>
          </a:r>
        </a:p>
      </dsp:txBody>
      <dsp:txXfrm rot="5400000">
        <a:off x="-574922" y="694170"/>
        <a:ext cx="2037511" cy="887666"/>
      </dsp:txXfrm>
    </dsp:sp>
    <dsp:sp modelId="{DEDD1A8E-CC14-446B-82AA-A817098B2733}">
      <dsp:nvSpPr>
        <dsp:cNvPr id="0" name=""/>
        <dsp:cNvSpPr/>
      </dsp:nvSpPr>
      <dsp:spPr>
        <a:xfrm rot="5400000">
          <a:off x="2744481" y="-1737166"/>
          <a:ext cx="1592877" cy="530650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endParaRPr lang="uk-UA" sz="1300" kern="1200"/>
        </a:p>
        <a:p>
          <a:pPr marL="114300" lvl="1" indent="-114300" algn="l" defTabSz="577850">
            <a:lnSpc>
              <a:spcPct val="90000"/>
            </a:lnSpc>
            <a:spcBef>
              <a:spcPct val="0"/>
            </a:spcBef>
            <a:spcAft>
              <a:spcPct val="15000"/>
            </a:spcAft>
            <a:buChar char="••"/>
          </a:pPr>
          <a:r>
            <a:rPr lang="uk-UA" sz="1300" kern="1200"/>
            <a:t>Адаптація АС "Є-Казна" для роботи з централізованою системою обслуговування клієнтів Державного бюджету за видатками</a:t>
          </a:r>
        </a:p>
        <a:p>
          <a:pPr marL="114300" lvl="1" indent="-114300" algn="l" defTabSz="577850">
            <a:lnSpc>
              <a:spcPct val="90000"/>
            </a:lnSpc>
            <a:spcBef>
              <a:spcPct val="0"/>
            </a:spcBef>
            <a:spcAft>
              <a:spcPct val="15000"/>
            </a:spcAft>
            <a:buChar char="••"/>
          </a:pPr>
          <a:r>
            <a:rPr lang="uk-UA" sz="1300" kern="1200"/>
            <a:t>Впровадження в промислову експлуатації централізованої системи звітності "Є-Звіт"</a:t>
          </a:r>
        </a:p>
        <a:p>
          <a:pPr marL="114300" lvl="1" indent="-114300" algn="l" defTabSz="577850">
            <a:lnSpc>
              <a:spcPct val="90000"/>
            </a:lnSpc>
            <a:spcBef>
              <a:spcPct val="0"/>
            </a:spcBef>
            <a:spcAft>
              <a:spcPct val="15000"/>
            </a:spcAft>
            <a:buChar char="••"/>
          </a:pPr>
          <a:r>
            <a:rPr lang="uk-UA" sz="1300" kern="1200"/>
            <a:t>Впровадження системи "Клієнт Казначейства - Казначейство"</a:t>
          </a:r>
        </a:p>
        <a:p>
          <a:pPr marL="114300" lvl="1" indent="-114300" algn="l" defTabSz="577850">
            <a:lnSpc>
              <a:spcPct val="90000"/>
            </a:lnSpc>
            <a:spcBef>
              <a:spcPct val="0"/>
            </a:spcBef>
            <a:spcAft>
              <a:spcPct val="15000"/>
            </a:spcAft>
            <a:buChar char="••"/>
          </a:pPr>
          <a:r>
            <a:rPr lang="uk-UA" sz="1300" kern="1200"/>
            <a:t>Проектування резервного ЦОД ДКСУ територіально віддаленого від основного</a:t>
          </a:r>
        </a:p>
        <a:p>
          <a:pPr marL="114300" lvl="1" indent="-114300" algn="l" defTabSz="622300">
            <a:lnSpc>
              <a:spcPct val="90000"/>
            </a:lnSpc>
            <a:spcBef>
              <a:spcPct val="0"/>
            </a:spcBef>
            <a:spcAft>
              <a:spcPct val="15000"/>
            </a:spcAft>
            <a:buChar char="••"/>
          </a:pPr>
          <a:endParaRPr lang="uk-UA" sz="1400" kern="1200"/>
        </a:p>
      </dsp:txBody>
      <dsp:txXfrm rot="5400000">
        <a:off x="2744481" y="-1737166"/>
        <a:ext cx="1592877" cy="5306506"/>
      </dsp:txXfrm>
    </dsp:sp>
    <dsp:sp modelId="{A2043FEB-8CE8-461A-9209-49FE4FB2F9EF}">
      <dsp:nvSpPr>
        <dsp:cNvPr id="0" name=""/>
        <dsp:cNvSpPr/>
      </dsp:nvSpPr>
      <dsp:spPr>
        <a:xfrm rot="5400000">
          <a:off x="-595173" y="2641400"/>
          <a:ext cx="2078014" cy="88766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uk-UA" sz="2400" kern="1200"/>
            <a:t>2016</a:t>
          </a:r>
        </a:p>
      </dsp:txBody>
      <dsp:txXfrm rot="5400000">
        <a:off x="-595173" y="2641400"/>
        <a:ext cx="2078014" cy="887666"/>
      </dsp:txXfrm>
    </dsp:sp>
    <dsp:sp modelId="{03E74437-BE73-45C0-AD5A-B0F2C51A3F32}">
      <dsp:nvSpPr>
        <dsp:cNvPr id="0" name=""/>
        <dsp:cNvSpPr/>
      </dsp:nvSpPr>
      <dsp:spPr>
        <a:xfrm rot="5400000">
          <a:off x="2750757" y="210063"/>
          <a:ext cx="1580323" cy="530650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a:t>Побудова резервного ЦОД ДКСУ територіально віддаленого від основного</a:t>
          </a:r>
        </a:p>
        <a:p>
          <a:pPr marL="114300" lvl="1" indent="-114300" algn="l" defTabSz="622300">
            <a:lnSpc>
              <a:spcPct val="90000"/>
            </a:lnSpc>
            <a:spcBef>
              <a:spcPct val="0"/>
            </a:spcBef>
            <a:spcAft>
              <a:spcPct val="15000"/>
            </a:spcAft>
            <a:buChar char="••"/>
          </a:pPr>
          <a:r>
            <a:rPr lang="uk-UA" sz="1400" kern="1200"/>
            <a:t>Централізація системи управління Парус-Бюджет та Системи діловодства</a:t>
          </a:r>
        </a:p>
        <a:p>
          <a:pPr marL="114300" lvl="1" indent="-114300" algn="l" defTabSz="622300">
            <a:lnSpc>
              <a:spcPct val="90000"/>
            </a:lnSpc>
            <a:spcBef>
              <a:spcPct val="0"/>
            </a:spcBef>
            <a:spcAft>
              <a:spcPct val="15000"/>
            </a:spcAft>
            <a:buChar char="••"/>
          </a:pPr>
          <a:r>
            <a:rPr lang="uk-UA" sz="1400" kern="1200"/>
            <a:t>Розширення функцій Електронного адмініструвння податків</a:t>
          </a:r>
        </a:p>
        <a:p>
          <a:pPr marL="114300" lvl="1" indent="-114300" algn="l" defTabSz="622300">
            <a:lnSpc>
              <a:spcPct val="90000"/>
            </a:lnSpc>
            <a:spcBef>
              <a:spcPct val="0"/>
            </a:spcBef>
            <a:spcAft>
              <a:spcPct val="15000"/>
            </a:spcAft>
            <a:buChar char="••"/>
          </a:pPr>
          <a:endParaRPr lang="uk-UA" sz="1400" kern="1200"/>
        </a:p>
      </dsp:txBody>
      <dsp:txXfrm rot="5400000">
        <a:off x="2750757" y="210063"/>
        <a:ext cx="1580323" cy="5306506"/>
      </dsp:txXfrm>
    </dsp:sp>
    <dsp:sp modelId="{E84F8136-7C32-482C-82A4-767265CC4D7B}">
      <dsp:nvSpPr>
        <dsp:cNvPr id="0" name=""/>
        <dsp:cNvSpPr/>
      </dsp:nvSpPr>
      <dsp:spPr>
        <a:xfrm rot="5400000">
          <a:off x="-562133" y="4580375"/>
          <a:ext cx="2011933" cy="88766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uk-UA" sz="2400" kern="1200"/>
            <a:t>2017</a:t>
          </a:r>
        </a:p>
      </dsp:txBody>
      <dsp:txXfrm rot="5400000">
        <a:off x="-562133" y="4580375"/>
        <a:ext cx="2011933" cy="887666"/>
      </dsp:txXfrm>
    </dsp:sp>
    <dsp:sp modelId="{BA361BC5-5BE2-4BDF-B805-7B03A0DE9215}">
      <dsp:nvSpPr>
        <dsp:cNvPr id="0" name=""/>
        <dsp:cNvSpPr/>
      </dsp:nvSpPr>
      <dsp:spPr>
        <a:xfrm rot="5400000">
          <a:off x="2756140" y="2145234"/>
          <a:ext cx="1569558" cy="530650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a:t>Запровадження публікації стану казначейських трансакцій в режимі онлайн, підвищення рівня прозорості</a:t>
          </a:r>
        </a:p>
        <a:p>
          <a:pPr marL="114300" lvl="1" indent="-114300" algn="l" defTabSz="622300">
            <a:lnSpc>
              <a:spcPct val="90000"/>
            </a:lnSpc>
            <a:spcBef>
              <a:spcPct val="0"/>
            </a:spcBef>
            <a:spcAft>
              <a:spcPct val="15000"/>
            </a:spcAft>
            <a:buChar char="••"/>
          </a:pPr>
          <a:r>
            <a:rPr lang="uk-UA" sz="1400" kern="1200"/>
            <a:t>Інтеграція з іншими системами (електронні закупівлі, електронний уряд)</a:t>
          </a:r>
        </a:p>
        <a:p>
          <a:pPr marL="114300" lvl="1" indent="-114300" algn="l" defTabSz="622300">
            <a:lnSpc>
              <a:spcPct val="90000"/>
            </a:lnSpc>
            <a:spcBef>
              <a:spcPct val="0"/>
            </a:spcBef>
            <a:spcAft>
              <a:spcPct val="15000"/>
            </a:spcAft>
            <a:buChar char="••"/>
          </a:pPr>
          <a:r>
            <a:rPr lang="uk-UA" sz="1400" kern="1200"/>
            <a:t>Розвиток електронних сервісів</a:t>
          </a:r>
        </a:p>
      </dsp:txBody>
      <dsp:txXfrm rot="5400000">
        <a:off x="2756140" y="2145234"/>
        <a:ext cx="1569558" cy="5306506"/>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F01FFBA-A7CD-4C05-BE3A-E71911D36EAD}">
      <dsp:nvSpPr>
        <dsp:cNvPr id="0" name=""/>
        <dsp:cNvSpPr/>
      </dsp:nvSpPr>
      <dsp:spPr>
        <a:xfrm>
          <a:off x="182879" y="0"/>
          <a:ext cx="5120640" cy="3200400"/>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A9639C8-E0F2-4F51-B625-797528818381}">
      <dsp:nvSpPr>
        <dsp:cNvPr id="0" name=""/>
        <dsp:cNvSpPr/>
      </dsp:nvSpPr>
      <dsp:spPr>
        <a:xfrm>
          <a:off x="833201" y="2208916"/>
          <a:ext cx="133136" cy="13313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9BC374-077F-47C0-9061-F79CCC1E35D9}">
      <dsp:nvSpPr>
        <dsp:cNvPr id="0" name=""/>
        <dsp:cNvSpPr/>
      </dsp:nvSpPr>
      <dsp:spPr>
        <a:xfrm>
          <a:off x="899769" y="2275484"/>
          <a:ext cx="1193109" cy="9249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0546" tIns="0" rIns="0" bIns="0" numCol="1" spcCol="1270" anchor="t" anchorCtr="0">
          <a:noAutofit/>
        </a:bodyPr>
        <a:lstStyle/>
        <a:p>
          <a:pPr lvl="0" algn="l" defTabSz="1066800">
            <a:lnSpc>
              <a:spcPct val="90000"/>
            </a:lnSpc>
            <a:spcBef>
              <a:spcPct val="0"/>
            </a:spcBef>
            <a:spcAft>
              <a:spcPct val="35000"/>
            </a:spcAft>
          </a:pPr>
          <a:r>
            <a:rPr lang="uk-UA" sz="2400" kern="1200"/>
            <a:t>2015</a:t>
          </a:r>
        </a:p>
      </dsp:txBody>
      <dsp:txXfrm>
        <a:off x="899769" y="2275484"/>
        <a:ext cx="1193109" cy="924915"/>
      </dsp:txXfrm>
    </dsp:sp>
    <dsp:sp modelId="{2F57748A-D067-46EA-A8F6-AB73FFB396D0}">
      <dsp:nvSpPr>
        <dsp:cNvPr id="0" name=""/>
        <dsp:cNvSpPr/>
      </dsp:nvSpPr>
      <dsp:spPr>
        <a:xfrm>
          <a:off x="2008388" y="1339047"/>
          <a:ext cx="240670" cy="24067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B0090B7-40E0-48DB-A8F5-3092A3B35E26}">
      <dsp:nvSpPr>
        <dsp:cNvPr id="0" name=""/>
        <dsp:cNvSpPr/>
      </dsp:nvSpPr>
      <dsp:spPr>
        <a:xfrm>
          <a:off x="2128723" y="1459382"/>
          <a:ext cx="1228953" cy="17410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526" tIns="0" rIns="0" bIns="0" numCol="1" spcCol="1270" anchor="t" anchorCtr="0">
          <a:noAutofit/>
        </a:bodyPr>
        <a:lstStyle/>
        <a:p>
          <a:pPr lvl="0" algn="l" defTabSz="1066800">
            <a:lnSpc>
              <a:spcPct val="90000"/>
            </a:lnSpc>
            <a:spcBef>
              <a:spcPct val="0"/>
            </a:spcBef>
            <a:spcAft>
              <a:spcPct val="35000"/>
            </a:spcAft>
          </a:pPr>
          <a:r>
            <a:rPr lang="uk-UA" sz="2400" kern="1200"/>
            <a:t>2016</a:t>
          </a:r>
        </a:p>
      </dsp:txBody>
      <dsp:txXfrm>
        <a:off x="2128723" y="1459382"/>
        <a:ext cx="1228953" cy="1741017"/>
      </dsp:txXfrm>
    </dsp:sp>
    <dsp:sp modelId="{C86D109D-516A-4816-8E3E-8490AB4C8C28}">
      <dsp:nvSpPr>
        <dsp:cNvPr id="0" name=""/>
        <dsp:cNvSpPr/>
      </dsp:nvSpPr>
      <dsp:spPr>
        <a:xfrm>
          <a:off x="3421684" y="809701"/>
          <a:ext cx="332841" cy="33284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4009609-D620-49EC-B202-D00B9808B423}">
      <dsp:nvSpPr>
        <dsp:cNvPr id="0" name=""/>
        <dsp:cNvSpPr/>
      </dsp:nvSpPr>
      <dsp:spPr>
        <a:xfrm>
          <a:off x="3588105" y="976121"/>
          <a:ext cx="1228953" cy="22242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6366" tIns="0" rIns="0" bIns="0" numCol="1" spcCol="1270" anchor="t" anchorCtr="0">
          <a:noAutofit/>
        </a:bodyPr>
        <a:lstStyle/>
        <a:p>
          <a:pPr lvl="0" algn="l" defTabSz="1066800">
            <a:lnSpc>
              <a:spcPct val="90000"/>
            </a:lnSpc>
            <a:spcBef>
              <a:spcPct val="0"/>
            </a:spcBef>
            <a:spcAft>
              <a:spcPct val="35000"/>
            </a:spcAft>
          </a:pPr>
          <a:r>
            <a:rPr lang="uk-UA" sz="2400" kern="1200"/>
            <a:t>2017</a:t>
          </a:r>
        </a:p>
      </dsp:txBody>
      <dsp:txXfrm>
        <a:off x="3588105" y="976121"/>
        <a:ext cx="1228953" cy="2224278"/>
      </dsp:txXfrm>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F20D3-06E1-4307-832F-337E1766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2015-02-01T20:14:00Z</dcterms:created>
  <dc:creator>Tikhanovskyy</dc:creator>
  <dc:language>ru-RU</dc:language>
  <cp:lastModifiedBy>i_grubiyan</cp:lastModifiedBy>
  <dcterms:modified xsi:type="dcterms:W3CDTF">2015-02-10T07:22:00Z</dcterms:modified>
  <cp:revision>5</cp:revision>
</cp:coreProperties>
</file>