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04" w:rsidRDefault="00CC6D04" w:rsidP="00CC6D04">
      <w:pPr>
        <w:pStyle w:val="Default"/>
        <w:ind w:firstLine="851"/>
        <w:jc w:val="center"/>
        <w:rPr>
          <w:b/>
          <w:color w:val="auto"/>
        </w:rPr>
      </w:pPr>
      <w:r>
        <w:rPr>
          <w:b/>
          <w:color w:val="auto"/>
        </w:rPr>
        <w:t>Роз</w:t>
      </w:r>
      <w:r>
        <w:rPr>
          <w:b/>
          <w:color w:val="auto"/>
          <w:lang w:val="ru-RU"/>
        </w:rPr>
        <w:t>’</w:t>
      </w:r>
      <w:r>
        <w:rPr>
          <w:b/>
          <w:color w:val="auto"/>
        </w:rPr>
        <w:t>яснення щодо коректного внесення даних листків непрацездатності до заяви-розрахунку</w:t>
      </w:r>
    </w:p>
    <w:p w:rsidR="00CC6D04" w:rsidRDefault="00CC6D04" w:rsidP="00CC6D04">
      <w:pPr>
        <w:pStyle w:val="Default"/>
        <w:ind w:firstLine="851"/>
        <w:jc w:val="both"/>
      </w:pPr>
      <w:r>
        <w:t xml:space="preserve">При оформленні заяви-розрахунку, за якою Фонд соціального страхування України фінансує лікарняні, роботодавці мають вказувати ті листки непрацездатності, </w:t>
      </w:r>
      <w:r>
        <w:rPr>
          <w:color w:val="auto"/>
        </w:rPr>
        <w:t>на підставі яких необхідно здійснити виплату матеріального забезпечення.</w:t>
      </w:r>
      <w:r>
        <w:t xml:space="preserve"> Включення до заяви-розрахунку лише первинного лікарняного листка без зазначення листків непрацездатності, які були видані як продовження первинного, та за якими призначено допомогу від Фонду, є порушенням порядку використання страхових коштів.</w:t>
      </w:r>
    </w:p>
    <w:p w:rsidR="00CC6D04" w:rsidRDefault="00CC6D04" w:rsidP="00CC6D04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Допомога по тимчасовій непрацездатності призначається на підставі лікарняного листка та фінансується Фондом після отримання від страхувальника (роботодавця) відповідної заяви-розрахунку.</w:t>
      </w:r>
    </w:p>
    <w:p w:rsidR="00CC6D04" w:rsidRDefault="00CC6D04" w:rsidP="00CC6D04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При цьому, кожен листок непрацездатності вважається окремою підставою для нарахування допомоги по тимчасовій непрацездатності незалежно від того, є він первинним, чи виданим як продовження первинного. Отже, під час оформлення заяви-розрахунку страхувальник має вносити дані по кожному з листків непрацездатності застрахованої особи, які підтверджують страховий випадок, в окремі рядки.</w:t>
      </w:r>
    </w:p>
    <w:p w:rsidR="00CC6D04" w:rsidRDefault="00CC6D04" w:rsidP="00CC6D04">
      <w:pPr>
        <w:pStyle w:val="Default"/>
        <w:ind w:firstLine="851"/>
        <w:jc w:val="both"/>
        <w:rPr>
          <w:rStyle w:val="FontStyle11"/>
        </w:rPr>
      </w:pPr>
      <w:r>
        <w:rPr>
          <w:color w:val="auto"/>
        </w:rPr>
        <w:t xml:space="preserve">Подання до Фонду </w:t>
      </w:r>
      <w:r>
        <w:rPr>
          <w:rStyle w:val="FontStyle11"/>
          <w:color w:val="auto"/>
        </w:rPr>
        <w:t>заяви-розрахунку, у якій зазначено одним записом</w:t>
      </w:r>
      <w:r>
        <w:rPr>
          <w:rStyle w:val="FontStyle11"/>
        </w:rPr>
        <w:t xml:space="preserve"> дані про серію та номер</w:t>
      </w:r>
      <w:r>
        <w:t xml:space="preserve"> первинного листка</w:t>
      </w:r>
      <w:r>
        <w:rPr>
          <w:rStyle w:val="FontStyle11"/>
        </w:rPr>
        <w:t xml:space="preserve"> непрацездатності застрахованої особи, а кількість днів тимчасової непрацездатності, що підлягали оплаті, та сума матеріального забезпечення – за весь період непрацездатності застрахованої особи (згідно з первинним листком непрацездатності та відповідно до листків непрацездатності, які були видані, як продовження первинного),</w:t>
      </w:r>
      <w:r>
        <w:rPr>
          <w:rStyle w:val="FontStyle11"/>
          <w:color w:val="auto"/>
        </w:rPr>
        <w:t xml:space="preserve"> є порушенням порядку використання страхових коштів. С</w:t>
      </w:r>
      <w:r>
        <w:t>уми страхових коштів, які отримані та використані страхувальником на підставі таких даних заяви-розрахунку, вважаються неправомірно витраченими та підлягають поверненню до Фонду</w:t>
      </w:r>
      <w:r>
        <w:rPr>
          <w:b/>
        </w:rPr>
        <w:t xml:space="preserve"> </w:t>
      </w:r>
      <w:r>
        <w:t>із застосуванням фінансових санкцій</w:t>
      </w:r>
      <w:r>
        <w:rPr>
          <w:rStyle w:val="FontStyle11"/>
        </w:rPr>
        <w:t>.</w:t>
      </w:r>
    </w:p>
    <w:p w:rsidR="00CC6D04" w:rsidRDefault="00CC6D04" w:rsidP="00CC6D04">
      <w:pPr>
        <w:tabs>
          <w:tab w:val="left" w:pos="4678"/>
        </w:tabs>
        <w:ind w:left="5103"/>
        <w:rPr>
          <w:b/>
        </w:rPr>
      </w:pPr>
      <w:r>
        <w:rPr>
          <w:b/>
        </w:rPr>
        <w:t xml:space="preserve">Пресслужба виконавчої дирекції </w:t>
      </w:r>
      <w:r>
        <w:rPr>
          <w:b/>
        </w:rPr>
        <w:br/>
        <w:t xml:space="preserve">Фонду </w:t>
      </w:r>
      <w:proofErr w:type="gramStart"/>
      <w:r>
        <w:rPr>
          <w:b/>
        </w:rPr>
        <w:t>соц</w:t>
      </w:r>
      <w:proofErr w:type="gramEnd"/>
      <w:r>
        <w:rPr>
          <w:b/>
        </w:rPr>
        <w:t>іального страхування України</w:t>
      </w:r>
    </w:p>
    <w:p w:rsidR="00CC6D04" w:rsidRDefault="00CC6D04" w:rsidP="00CC6D04">
      <w:pPr>
        <w:jc w:val="both"/>
        <w:rPr>
          <w:b/>
          <w:caps/>
        </w:rPr>
      </w:pPr>
    </w:p>
    <w:p w:rsidR="00CC6D04" w:rsidRDefault="00CC6D04" w:rsidP="00CC6D04">
      <w:pPr>
        <w:ind w:firstLine="851"/>
        <w:jc w:val="center"/>
        <w:rPr>
          <w:b/>
          <w:lang w:val="uk-UA"/>
        </w:rPr>
      </w:pPr>
    </w:p>
    <w:sectPr w:rsidR="00CC6D04" w:rsidSect="00A6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6D04"/>
    <w:rsid w:val="00A6380F"/>
    <w:rsid w:val="00C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D0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uiPriority w:val="99"/>
    <w:semiHidden/>
    <w:rsid w:val="00CC6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FontStyle11">
    <w:name w:val="Font Style11"/>
    <w:rsid w:val="00CC6D0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>diakov.net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2020-06-10T08:12:00Z</dcterms:created>
  <dcterms:modified xsi:type="dcterms:W3CDTF">2020-06-10T08:14:00Z</dcterms:modified>
</cp:coreProperties>
</file>