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C0" w:rsidRDefault="005144C0" w:rsidP="005144C0">
      <w:pPr>
        <w:spacing w:after="240"/>
        <w:ind w:firstLine="851"/>
        <w:jc w:val="center"/>
        <w:rPr>
          <w:b/>
          <w:color w:val="1D2129"/>
          <w:lang w:eastAsia="uk-UA"/>
        </w:rPr>
      </w:pPr>
      <w:r>
        <w:rPr>
          <w:b/>
          <w:color w:val="1D2129"/>
          <w:lang w:eastAsia="uk-UA"/>
        </w:rPr>
        <w:t>Заяви-розрахунки за лікарняними через ізоляцію від COVID-19 подаються окремо</w:t>
      </w:r>
    </w:p>
    <w:p w:rsidR="005144C0" w:rsidRDefault="005144C0" w:rsidP="005144C0">
      <w:pPr>
        <w:ind w:firstLine="851"/>
        <w:jc w:val="both"/>
        <w:rPr>
          <w:color w:val="1D2129"/>
          <w:lang w:eastAsia="uk-UA"/>
        </w:rPr>
      </w:pPr>
      <w:r>
        <w:rPr>
          <w:color w:val="1D2129"/>
          <w:lang w:eastAsia="uk-UA"/>
        </w:rPr>
        <w:t xml:space="preserve">Для отримання фінансування від Фонду </w:t>
      </w:r>
      <w:proofErr w:type="gramStart"/>
      <w:r>
        <w:rPr>
          <w:color w:val="1D2129"/>
          <w:lang w:eastAsia="uk-UA"/>
        </w:rPr>
        <w:t>соц</w:t>
      </w:r>
      <w:proofErr w:type="gramEnd"/>
      <w:r>
        <w:rPr>
          <w:color w:val="1D2129"/>
          <w:lang w:eastAsia="uk-UA"/>
        </w:rPr>
        <w:t>іального страхування України допомог за лікарняними листками, виданими у зв’язку з ізоляцією від COVID-19, страхувальники (роботодавці) мають формувати окремі заяви-розрахунки, до яких не включаються лікарняні з інших причин непрацездатності.</w:t>
      </w:r>
    </w:p>
    <w:p w:rsidR="005144C0" w:rsidRDefault="005144C0" w:rsidP="005144C0">
      <w:pPr>
        <w:ind w:firstLine="851"/>
        <w:jc w:val="both"/>
        <w:rPr>
          <w:color w:val="1D2129"/>
          <w:lang w:eastAsia="uk-UA"/>
        </w:rPr>
      </w:pPr>
      <w:r>
        <w:rPr>
          <w:color w:val="1D2129"/>
          <w:lang w:eastAsia="uk-UA"/>
        </w:rPr>
        <w:t xml:space="preserve">Так, у разі подання працівниками лікарняних листків із зазначенням причини непрацездатності «ізоляція від COVID-19 – 11», на їх </w:t>
      </w:r>
      <w:proofErr w:type="gramStart"/>
      <w:r>
        <w:rPr>
          <w:color w:val="1D2129"/>
          <w:lang w:eastAsia="uk-UA"/>
        </w:rPr>
        <w:t>п</w:t>
      </w:r>
      <w:proofErr w:type="gramEnd"/>
      <w:r>
        <w:rPr>
          <w:color w:val="1D2129"/>
          <w:lang w:eastAsia="uk-UA"/>
        </w:rPr>
        <w:t>ідставі формується окрема заява-розрахунок, до якої необхідно включати лише зазначені листки непрацездатності.</w:t>
      </w:r>
    </w:p>
    <w:p w:rsidR="005144C0" w:rsidRDefault="005144C0" w:rsidP="005144C0">
      <w:pPr>
        <w:ind w:firstLine="851"/>
        <w:jc w:val="both"/>
        <w:rPr>
          <w:color w:val="1D2129"/>
          <w:lang w:eastAsia="uk-UA"/>
        </w:rPr>
      </w:pPr>
      <w:r>
        <w:rPr>
          <w:color w:val="1D2129"/>
          <w:lang w:eastAsia="uk-UA"/>
        </w:rPr>
        <w:t>При формуванні такої заяви-розрахунку роботодавець у Додатку 1.1 у колонці 10 вказує причину непрацездатності – 11, тобто ізоляція від COVID-19.</w:t>
      </w:r>
    </w:p>
    <w:p w:rsidR="005144C0" w:rsidRDefault="005144C0" w:rsidP="005144C0">
      <w:pPr>
        <w:ind w:firstLine="851"/>
        <w:jc w:val="both"/>
        <w:rPr>
          <w:color w:val="1D2129"/>
          <w:lang w:eastAsia="uk-UA"/>
        </w:rPr>
      </w:pPr>
      <w:r>
        <w:rPr>
          <w:color w:val="1D2129"/>
          <w:lang w:eastAsia="uk-UA"/>
        </w:rPr>
        <w:t xml:space="preserve">За лікарняними листками, виданими з інших причин, формується заява-розрахунок на загальних </w:t>
      </w:r>
      <w:proofErr w:type="gramStart"/>
      <w:r>
        <w:rPr>
          <w:color w:val="1D2129"/>
          <w:lang w:eastAsia="uk-UA"/>
        </w:rPr>
        <w:t>п</w:t>
      </w:r>
      <w:proofErr w:type="gramEnd"/>
      <w:r>
        <w:rPr>
          <w:color w:val="1D2129"/>
          <w:lang w:eastAsia="uk-UA"/>
        </w:rPr>
        <w:t>ідставах.</w:t>
      </w:r>
    </w:p>
    <w:p w:rsidR="005144C0" w:rsidRDefault="005144C0" w:rsidP="005144C0">
      <w:pPr>
        <w:ind w:firstLine="851"/>
        <w:jc w:val="both"/>
        <w:rPr>
          <w:color w:val="1D2129"/>
          <w:lang w:eastAsia="uk-UA"/>
        </w:rPr>
      </w:pPr>
      <w:r>
        <w:rPr>
          <w:color w:val="1D2129"/>
          <w:lang w:eastAsia="uk-UA"/>
        </w:rPr>
        <w:t xml:space="preserve">Нагадаємо, усі застраховані особи мають право на компенсацію від Фонду </w:t>
      </w:r>
      <w:proofErr w:type="gramStart"/>
      <w:r>
        <w:rPr>
          <w:color w:val="1D2129"/>
          <w:lang w:eastAsia="uk-UA"/>
        </w:rPr>
        <w:t>соц</w:t>
      </w:r>
      <w:proofErr w:type="gramEnd"/>
      <w:r>
        <w:rPr>
          <w:color w:val="1D2129"/>
          <w:lang w:eastAsia="uk-UA"/>
        </w:rPr>
        <w:t xml:space="preserve">іального страхування України втраченого заробітку за час ізоляції від COVID-19. Виплата такої допомоги здійснюється на </w:t>
      </w:r>
      <w:proofErr w:type="gramStart"/>
      <w:r>
        <w:rPr>
          <w:color w:val="1D2129"/>
          <w:lang w:eastAsia="uk-UA"/>
        </w:rPr>
        <w:t>п</w:t>
      </w:r>
      <w:proofErr w:type="gramEnd"/>
      <w:r>
        <w:rPr>
          <w:color w:val="1D2129"/>
          <w:lang w:eastAsia="uk-UA"/>
        </w:rPr>
        <w:t>ідставі відповідного листка непрацездатності, її розмір становить 50% середнього доходу незалежно від тривалості страхового стажу.</w:t>
      </w:r>
    </w:p>
    <w:p w:rsidR="005144C0" w:rsidRDefault="005144C0" w:rsidP="005144C0">
      <w:pPr>
        <w:ind w:firstLine="851"/>
        <w:jc w:val="both"/>
        <w:rPr>
          <w:color w:val="1D2129"/>
          <w:lang w:eastAsia="uk-UA"/>
        </w:rPr>
      </w:pPr>
      <w:r>
        <w:rPr>
          <w:color w:val="1D2129"/>
          <w:lang w:eastAsia="uk-UA"/>
        </w:rPr>
        <w:t>Водночас, для медичних працівників ФССУ компенсує втрачений за час ізоляції від COVID-19 заробіток у розмі</w:t>
      </w:r>
      <w:proofErr w:type="gramStart"/>
      <w:r>
        <w:rPr>
          <w:color w:val="1D2129"/>
          <w:lang w:eastAsia="uk-UA"/>
        </w:rPr>
        <w:t>р</w:t>
      </w:r>
      <w:proofErr w:type="gramEnd"/>
      <w:r>
        <w:rPr>
          <w:color w:val="1D2129"/>
          <w:lang w:eastAsia="uk-UA"/>
        </w:rPr>
        <w:t>і 100% середнього доходу.</w:t>
      </w:r>
    </w:p>
    <w:p w:rsidR="005144C0" w:rsidRDefault="005144C0" w:rsidP="005144C0">
      <w:pPr>
        <w:tabs>
          <w:tab w:val="left" w:pos="4678"/>
        </w:tabs>
        <w:spacing w:line="288" w:lineRule="auto"/>
        <w:ind w:left="5103"/>
        <w:rPr>
          <w:b/>
        </w:rPr>
      </w:pPr>
    </w:p>
    <w:p w:rsidR="005144C0" w:rsidRDefault="005144C0" w:rsidP="005144C0">
      <w:pPr>
        <w:tabs>
          <w:tab w:val="left" w:pos="4678"/>
        </w:tabs>
        <w:spacing w:line="288" w:lineRule="auto"/>
        <w:ind w:left="5103"/>
        <w:rPr>
          <w:b/>
          <w:szCs w:val="28"/>
        </w:rPr>
      </w:pPr>
      <w:r>
        <w:rPr>
          <w:b/>
        </w:rPr>
        <w:t>Пресслужба виконавчої</w:t>
      </w:r>
      <w:r>
        <w:rPr>
          <w:b/>
          <w:szCs w:val="28"/>
        </w:rPr>
        <w:t xml:space="preserve"> дирекції </w:t>
      </w:r>
      <w:r>
        <w:rPr>
          <w:b/>
          <w:szCs w:val="28"/>
        </w:rPr>
        <w:br/>
        <w:t xml:space="preserve">Фонду </w:t>
      </w:r>
      <w:proofErr w:type="gramStart"/>
      <w:r>
        <w:rPr>
          <w:b/>
          <w:szCs w:val="28"/>
        </w:rPr>
        <w:t>соц</w:t>
      </w:r>
      <w:proofErr w:type="gramEnd"/>
      <w:r>
        <w:rPr>
          <w:b/>
          <w:szCs w:val="28"/>
        </w:rPr>
        <w:t>іального страхування України</w:t>
      </w:r>
    </w:p>
    <w:sectPr w:rsidR="005144C0" w:rsidSect="00B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5144C0"/>
    <w:rsid w:val="005144C0"/>
    <w:rsid w:val="00BD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44C0"/>
    <w:pPr>
      <w:spacing w:after="120"/>
      <w:ind w:left="283"/>
    </w:pPr>
    <w:rPr>
      <w:rFonts w:ascii="Antiqua" w:hAnsi="Antiqua"/>
      <w:sz w:val="26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44C0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diakov.net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2020-06-02T08:17:00Z</dcterms:created>
  <dcterms:modified xsi:type="dcterms:W3CDTF">2020-06-02T08:17:00Z</dcterms:modified>
</cp:coreProperties>
</file>